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7DC5" w14:textId="70C72B18" w:rsidR="0045762A" w:rsidRDefault="00281135" w:rsidP="00003CD5">
      <w:pPr>
        <w:tabs>
          <w:tab w:val="left" w:pos="4860"/>
        </w:tabs>
        <w:spacing w:after="0" w:line="240" w:lineRule="auto"/>
        <w:ind w:left="-810" w:right="-720"/>
        <w:rPr>
          <w:rFonts w:ascii="Minion Pro" w:hAnsi="Minion Pro"/>
          <w:b/>
          <w:sz w:val="32"/>
          <w:szCs w:val="32"/>
        </w:rPr>
      </w:pPr>
      <w:r>
        <w:rPr>
          <w:noProof/>
        </w:rPr>
        <w:drawing>
          <wp:inline distT="0" distB="0" distL="0" distR="0" wp14:anchorId="23CD36CD" wp14:editId="716DA280">
            <wp:extent cx="2914650" cy="12357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bwMode="auto">
                    <a:xfrm>
                      <a:off x="0" y="0"/>
                      <a:ext cx="2914650" cy="1235710"/>
                    </a:xfrm>
                    <a:prstGeom prst="rect">
                      <a:avLst/>
                    </a:prstGeom>
                    <a:ln>
                      <a:noFill/>
                    </a:ln>
                    <a:extLst>
                      <a:ext uri="{53640926-AAD7-44d8-BBD7-CCE9431645EC}">
                        <a14:shadowObscured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BC69FA5" w14:textId="77777777" w:rsidR="0045762A" w:rsidRPr="002F25EE" w:rsidRDefault="0045762A" w:rsidP="0045762A">
      <w:pPr>
        <w:spacing w:after="0" w:line="240" w:lineRule="auto"/>
        <w:ind w:left="-360" w:right="-720" w:hanging="180"/>
        <w:rPr>
          <w:rFonts w:ascii="Minion Pro" w:hAnsi="Minion Pro"/>
          <w:sz w:val="24"/>
          <w:szCs w:val="24"/>
        </w:rPr>
      </w:pPr>
    </w:p>
    <w:p w14:paraId="4DE755CE" w14:textId="77777777" w:rsidR="00C60276" w:rsidRDefault="00C60276" w:rsidP="0013295E">
      <w:pPr>
        <w:spacing w:after="0" w:line="240" w:lineRule="auto"/>
        <w:ind w:right="-720"/>
        <w:jc w:val="right"/>
        <w:rPr>
          <w:rFonts w:ascii="Times New Roman" w:hAnsi="Times New Roman" w:cs="Times New Roman"/>
          <w:sz w:val="24"/>
          <w:szCs w:val="24"/>
        </w:rPr>
      </w:pPr>
    </w:p>
    <w:p w14:paraId="3ED3AA02" w14:textId="43FB1E6E" w:rsidR="008A5904" w:rsidRPr="00C60276" w:rsidRDefault="0013295E" w:rsidP="00D81FF1">
      <w:pPr>
        <w:spacing w:after="0" w:line="240" w:lineRule="auto"/>
        <w:ind w:right="-450"/>
        <w:jc w:val="right"/>
        <w:rPr>
          <w:rFonts w:ascii="Minion Pro" w:hAnsi="Minion Pro"/>
          <w:b/>
          <w:color w:val="4D4D4D"/>
          <w:sz w:val="30"/>
          <w:szCs w:val="30"/>
        </w:rPr>
      </w:pPr>
      <w:r w:rsidRPr="00C60276">
        <w:rPr>
          <w:rFonts w:ascii="Minion Pro" w:hAnsi="Minion Pro"/>
          <w:b/>
          <w:color w:val="4D4D4D"/>
          <w:sz w:val="30"/>
          <w:szCs w:val="30"/>
        </w:rPr>
        <w:t xml:space="preserve">Department of </w:t>
      </w:r>
    </w:p>
    <w:p w14:paraId="592DF753" w14:textId="77777777" w:rsidR="008A5904" w:rsidRPr="0013295E" w:rsidRDefault="008A5904" w:rsidP="00D81FF1">
      <w:pPr>
        <w:spacing w:after="0" w:line="240" w:lineRule="auto"/>
        <w:ind w:right="-450"/>
        <w:jc w:val="right"/>
        <w:rPr>
          <w:rFonts w:ascii="Minion Pro" w:hAnsi="Minion Pro"/>
          <w:color w:val="4D4D4D"/>
          <w:sz w:val="12"/>
          <w:szCs w:val="12"/>
        </w:rPr>
      </w:pPr>
    </w:p>
    <w:p w14:paraId="53761ADF" w14:textId="2CF038DF" w:rsidR="008A5904" w:rsidRPr="0013295E" w:rsidRDefault="00525732" w:rsidP="00D81FF1">
      <w:pPr>
        <w:spacing w:after="0" w:line="240" w:lineRule="auto"/>
        <w:ind w:right="-450"/>
        <w:jc w:val="right"/>
        <w:rPr>
          <w:rFonts w:ascii="Minion Pro" w:hAnsi="Minion Pro"/>
          <w:color w:val="4D4D4D"/>
          <w:sz w:val="20"/>
          <w:szCs w:val="20"/>
        </w:rPr>
      </w:pPr>
      <w:r>
        <w:rPr>
          <w:rFonts w:ascii="Minion Pro" w:hAnsi="Minion Pro"/>
          <w:color w:val="4D4D4D"/>
          <w:sz w:val="20"/>
          <w:szCs w:val="20"/>
        </w:rPr>
        <w:tab/>
        <w:t>DIVISION OF</w:t>
      </w:r>
    </w:p>
    <w:p w14:paraId="74F1B02E" w14:textId="77777777" w:rsidR="00E658AC" w:rsidRPr="0013295E" w:rsidRDefault="00E658AC" w:rsidP="005659F8">
      <w:pPr>
        <w:spacing w:after="0" w:line="240" w:lineRule="auto"/>
        <w:ind w:right="-720"/>
        <w:jc w:val="right"/>
        <w:rPr>
          <w:rFonts w:ascii="Minion Pro" w:hAnsi="Minion Pro"/>
          <w:color w:val="4D4D4D"/>
          <w:sz w:val="12"/>
        </w:rPr>
      </w:pPr>
    </w:p>
    <w:p w14:paraId="7700C660" w14:textId="21D34C83" w:rsidR="00E658AC" w:rsidRPr="0013295E" w:rsidRDefault="00525732" w:rsidP="00D81FF1">
      <w:pPr>
        <w:spacing w:after="0" w:line="240" w:lineRule="auto"/>
        <w:ind w:right="-450"/>
        <w:jc w:val="right"/>
        <w:rPr>
          <w:rFonts w:ascii="Century Gothic" w:hAnsi="Century Gothic"/>
          <w:color w:val="4D4D4D"/>
          <w:sz w:val="16"/>
          <w:szCs w:val="16"/>
        </w:rPr>
      </w:pPr>
      <w:r>
        <w:rPr>
          <w:rFonts w:ascii="Century Gothic" w:hAnsi="Century Gothic"/>
          <w:color w:val="4D4D4D"/>
          <w:sz w:val="16"/>
          <w:szCs w:val="16"/>
        </w:rPr>
        <w:t>Address</w:t>
      </w:r>
    </w:p>
    <w:p w14:paraId="73C73FD7" w14:textId="5A3907C0" w:rsidR="00785E02" w:rsidRDefault="00525732" w:rsidP="00D81FF1">
      <w:pPr>
        <w:spacing w:after="0" w:line="240" w:lineRule="auto"/>
        <w:ind w:right="-450"/>
        <w:jc w:val="right"/>
        <w:rPr>
          <w:rFonts w:ascii="Century Gothic" w:hAnsi="Century Gothic"/>
          <w:color w:val="4D4D4D"/>
          <w:sz w:val="16"/>
          <w:szCs w:val="16"/>
        </w:rPr>
      </w:pPr>
      <w:r>
        <w:rPr>
          <w:rFonts w:ascii="Century Gothic" w:hAnsi="Century Gothic"/>
          <w:color w:val="4D4D4D"/>
          <w:sz w:val="16"/>
          <w:szCs w:val="16"/>
        </w:rPr>
        <w:t>Phone Number</w:t>
      </w:r>
    </w:p>
    <w:p w14:paraId="3DE91BC2" w14:textId="37B2EBA5" w:rsidR="00E658AC" w:rsidRPr="0013295E" w:rsidRDefault="00525732" w:rsidP="00D81FF1">
      <w:pPr>
        <w:spacing w:after="0" w:line="240" w:lineRule="auto"/>
        <w:ind w:right="-450"/>
        <w:jc w:val="right"/>
        <w:rPr>
          <w:rFonts w:ascii="Century Gothic" w:hAnsi="Century Gothic"/>
          <w:color w:val="4D4D4D"/>
          <w:sz w:val="16"/>
          <w:szCs w:val="16"/>
        </w:rPr>
      </w:pPr>
      <w:r>
        <w:rPr>
          <w:rFonts w:ascii="Century Gothic" w:hAnsi="Century Gothic"/>
          <w:color w:val="4D4D4D"/>
          <w:sz w:val="16"/>
          <w:szCs w:val="16"/>
        </w:rPr>
        <w:t>Website</w:t>
      </w:r>
    </w:p>
    <w:p w14:paraId="32DAB6AC" w14:textId="3958E11E" w:rsidR="00E658AC" w:rsidRDefault="00E658AC" w:rsidP="005659F8">
      <w:pPr>
        <w:spacing w:after="0" w:line="240" w:lineRule="auto"/>
        <w:ind w:right="-720"/>
        <w:jc w:val="right"/>
        <w:rPr>
          <w:rFonts w:ascii="Century Gothic" w:hAnsi="Century Gothic"/>
          <w:color w:val="4D4D4D"/>
          <w:sz w:val="16"/>
          <w:szCs w:val="16"/>
        </w:rPr>
      </w:pPr>
      <w:r w:rsidRPr="0013295E">
        <w:rPr>
          <w:rFonts w:ascii="Century Gothic" w:hAnsi="Century Gothic"/>
          <w:color w:val="4D4D4D"/>
          <w:sz w:val="16"/>
          <w:szCs w:val="16"/>
        </w:rPr>
        <w:t xml:space="preserve"> </w:t>
      </w:r>
    </w:p>
    <w:p w14:paraId="613DC740" w14:textId="49E6E44E" w:rsidR="00EB61E2" w:rsidRDefault="00EB61E2" w:rsidP="00785E02">
      <w:pPr>
        <w:spacing w:after="0" w:line="240" w:lineRule="auto"/>
        <w:ind w:right="-720"/>
        <w:jc w:val="right"/>
        <w:rPr>
          <w:rFonts w:ascii="Century Gothic" w:hAnsi="Century Gothic"/>
          <w:color w:val="4D4D4D"/>
          <w:sz w:val="16"/>
          <w:szCs w:val="16"/>
        </w:rPr>
      </w:pPr>
    </w:p>
    <w:p w14:paraId="1A11BF9D" w14:textId="77777777" w:rsidR="00785E02" w:rsidRPr="00C60276" w:rsidRDefault="00785E02" w:rsidP="00785E02">
      <w:pPr>
        <w:spacing w:after="0" w:line="240" w:lineRule="auto"/>
        <w:ind w:right="-720"/>
        <w:jc w:val="right"/>
        <w:rPr>
          <w:rFonts w:ascii="Century Gothic" w:hAnsi="Century Gothic"/>
          <w:color w:val="4D4D4D"/>
          <w:sz w:val="16"/>
          <w:szCs w:val="16"/>
        </w:rPr>
        <w:sectPr w:rsidR="00785E02" w:rsidRPr="00C60276" w:rsidSect="002F330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630" w:right="1440" w:bottom="630" w:left="1440" w:header="0" w:footer="0" w:gutter="0"/>
          <w:cols w:num="2" w:space="180"/>
          <w:titlePg/>
          <w:docGrid w:linePitch="360"/>
        </w:sectPr>
      </w:pPr>
    </w:p>
    <w:p w14:paraId="35F0A9F3" w14:textId="77777777" w:rsidR="00974489" w:rsidRPr="00006AF2" w:rsidRDefault="00974489" w:rsidP="00D81FF1">
      <w:pPr>
        <w:spacing w:after="0" w:line="240" w:lineRule="auto"/>
        <w:jc w:val="both"/>
        <w:rPr>
          <w:rFonts w:cs="Arial"/>
          <w:b/>
          <w:sz w:val="40"/>
          <w:szCs w:val="40"/>
        </w:rPr>
      </w:pPr>
      <w:r w:rsidRPr="00006AF2">
        <w:rPr>
          <w:rFonts w:cs="Arial"/>
          <w:b/>
          <w:sz w:val="40"/>
          <w:szCs w:val="40"/>
        </w:rPr>
        <w:t>Memorandum</w:t>
      </w:r>
    </w:p>
    <w:p w14:paraId="6CB4A6CB" w14:textId="77777777" w:rsidR="00974489" w:rsidRDefault="00974489" w:rsidP="00D81FF1">
      <w:pPr>
        <w:spacing w:after="0" w:line="240" w:lineRule="auto"/>
        <w:jc w:val="both"/>
        <w:rPr>
          <w:rFonts w:ascii="Arial" w:hAnsi="Arial" w:cs="Arial"/>
          <w:sz w:val="21"/>
          <w:szCs w:val="21"/>
        </w:rPr>
      </w:pPr>
    </w:p>
    <w:p w14:paraId="696F9994" w14:textId="77777777" w:rsidR="004256B9" w:rsidRPr="00006AF2" w:rsidRDefault="004256B9" w:rsidP="00D81FF1">
      <w:pPr>
        <w:spacing w:after="0" w:line="240" w:lineRule="auto"/>
        <w:jc w:val="both"/>
        <w:rPr>
          <w:rFonts w:cs="Arial"/>
          <w:sz w:val="19"/>
          <w:szCs w:val="19"/>
        </w:rPr>
      </w:pPr>
    </w:p>
    <w:p w14:paraId="7963A8E4" w14:textId="66E35977" w:rsidR="00974489" w:rsidRPr="00006AF2" w:rsidRDefault="00974489" w:rsidP="00D81FF1">
      <w:pPr>
        <w:tabs>
          <w:tab w:val="left" w:pos="1260"/>
          <w:tab w:val="left" w:pos="5040"/>
          <w:tab w:val="left" w:pos="5580"/>
          <w:tab w:val="left" w:pos="6480"/>
          <w:tab w:val="left" w:pos="7470"/>
        </w:tabs>
        <w:spacing w:after="0" w:line="240" w:lineRule="auto"/>
        <w:jc w:val="both"/>
        <w:rPr>
          <w:rFonts w:cs="Arial"/>
        </w:rPr>
      </w:pPr>
      <w:r w:rsidRPr="00006AF2">
        <w:rPr>
          <w:rFonts w:cs="Arial"/>
          <w:b/>
        </w:rPr>
        <w:t>To:</w:t>
      </w:r>
      <w:r w:rsidRPr="00006AF2">
        <w:rPr>
          <w:rFonts w:cs="Arial"/>
        </w:rPr>
        <w:tab/>
      </w:r>
      <w:r w:rsidR="00C448C3" w:rsidRPr="00006AF2">
        <w:rPr>
          <w:rFonts w:cs="Arial"/>
        </w:rPr>
        <w:t xml:space="preserve">Proposal Evaluation Committee </w:t>
      </w:r>
      <w:r w:rsidR="00E253AD" w:rsidRPr="00006AF2">
        <w:rPr>
          <w:rFonts w:cs="Arial"/>
        </w:rPr>
        <w:tab/>
      </w:r>
      <w:r w:rsidR="00E253AD" w:rsidRPr="00006AF2">
        <w:rPr>
          <w:rFonts w:cs="Arial"/>
        </w:rPr>
        <w:tab/>
      </w:r>
      <w:r w:rsidR="00E253AD" w:rsidRPr="00006AF2">
        <w:rPr>
          <w:rFonts w:cs="Arial"/>
        </w:rPr>
        <w:tab/>
      </w:r>
      <w:r w:rsidR="00E253AD" w:rsidRPr="00006AF2">
        <w:rPr>
          <w:rFonts w:cs="Arial"/>
          <w:b/>
        </w:rPr>
        <w:t>Date:</w:t>
      </w:r>
      <w:r w:rsidR="00E253AD" w:rsidRPr="00006AF2">
        <w:rPr>
          <w:rFonts w:cs="Arial"/>
        </w:rPr>
        <w:t xml:space="preserve"> </w:t>
      </w:r>
      <w:r w:rsidR="001C04C6" w:rsidRPr="00006AF2">
        <w:rPr>
          <w:rFonts w:cs="Arial"/>
        </w:rPr>
        <w:tab/>
      </w:r>
    </w:p>
    <w:p w14:paraId="7F5322C4" w14:textId="77777777" w:rsidR="00497BAE" w:rsidRPr="00006AF2" w:rsidRDefault="00C448C3" w:rsidP="00D81FF1">
      <w:pPr>
        <w:tabs>
          <w:tab w:val="left" w:pos="1260"/>
          <w:tab w:val="left" w:pos="5040"/>
          <w:tab w:val="left" w:pos="5580"/>
          <w:tab w:val="left" w:pos="6480"/>
          <w:tab w:val="left" w:pos="7470"/>
        </w:tabs>
        <w:spacing w:after="0" w:line="240" w:lineRule="auto"/>
        <w:jc w:val="both"/>
        <w:rPr>
          <w:rFonts w:cs="Arial"/>
        </w:rPr>
      </w:pPr>
      <w:r w:rsidRPr="00006AF2">
        <w:rPr>
          <w:rFonts w:cs="Arial"/>
        </w:rPr>
        <w:tab/>
        <w:t>Members</w:t>
      </w:r>
    </w:p>
    <w:p w14:paraId="3369C7CB" w14:textId="77777777" w:rsidR="00F85F65" w:rsidRPr="00006AF2" w:rsidRDefault="00F85F65" w:rsidP="00D81FF1">
      <w:pPr>
        <w:tabs>
          <w:tab w:val="left" w:pos="1260"/>
        </w:tabs>
        <w:spacing w:after="0" w:line="240" w:lineRule="auto"/>
        <w:jc w:val="both"/>
        <w:rPr>
          <w:rFonts w:cs="Arial"/>
        </w:rPr>
      </w:pPr>
    </w:p>
    <w:p w14:paraId="7C2283B2" w14:textId="40AA1159" w:rsidR="00F85F65" w:rsidRPr="00006AF2" w:rsidRDefault="005A4602" w:rsidP="00D81FF1">
      <w:pPr>
        <w:tabs>
          <w:tab w:val="left" w:pos="990"/>
          <w:tab w:val="left" w:pos="1260"/>
          <w:tab w:val="left" w:pos="6480"/>
          <w:tab w:val="left" w:pos="7470"/>
        </w:tabs>
        <w:spacing w:after="0" w:line="240" w:lineRule="auto"/>
        <w:jc w:val="both"/>
        <w:rPr>
          <w:rFonts w:cs="Arial"/>
        </w:rPr>
      </w:pPr>
      <w:r w:rsidRPr="00006AF2">
        <w:rPr>
          <w:rFonts w:cs="Arial"/>
          <w:b/>
        </w:rPr>
        <w:t>From</w:t>
      </w:r>
      <w:r w:rsidR="00F85F65" w:rsidRPr="00006AF2">
        <w:rPr>
          <w:rFonts w:cs="Arial"/>
          <w:b/>
        </w:rPr>
        <w:t>:</w:t>
      </w:r>
      <w:r w:rsidR="00F85F65" w:rsidRPr="00006AF2">
        <w:rPr>
          <w:rFonts w:cs="Arial"/>
        </w:rPr>
        <w:tab/>
      </w:r>
      <w:r w:rsidR="00525732">
        <w:rPr>
          <w:rFonts w:cs="Arial"/>
        </w:rPr>
        <w:t>Procurement Officer</w:t>
      </w:r>
      <w:r w:rsidR="00F85F65" w:rsidRPr="00006AF2">
        <w:rPr>
          <w:rFonts w:cs="Arial"/>
        </w:rPr>
        <w:t xml:space="preserve">                   </w:t>
      </w:r>
      <w:r w:rsidR="00F85F65" w:rsidRPr="00006AF2">
        <w:rPr>
          <w:rFonts w:cs="Arial"/>
        </w:rPr>
        <w:tab/>
      </w:r>
      <w:r w:rsidR="00F85F65" w:rsidRPr="00006AF2">
        <w:rPr>
          <w:rFonts w:cs="Arial"/>
          <w:b/>
        </w:rPr>
        <w:t>Subject:</w:t>
      </w:r>
      <w:r w:rsidR="00F85F65" w:rsidRPr="00006AF2">
        <w:rPr>
          <w:rFonts w:cs="Arial"/>
        </w:rPr>
        <w:t xml:space="preserve"> </w:t>
      </w:r>
      <w:r w:rsidR="00F85F65" w:rsidRPr="00006AF2">
        <w:rPr>
          <w:rFonts w:cs="Arial"/>
        </w:rPr>
        <w:tab/>
      </w:r>
      <w:r w:rsidR="00C448C3" w:rsidRPr="00006AF2">
        <w:rPr>
          <w:rFonts w:cs="Arial"/>
        </w:rPr>
        <w:t xml:space="preserve">RFP </w:t>
      </w:r>
      <w:r w:rsidR="00525732">
        <w:rPr>
          <w:rFonts w:cs="Arial"/>
        </w:rPr>
        <w:t>#</w:t>
      </w:r>
    </w:p>
    <w:p w14:paraId="53233268" w14:textId="434142D4" w:rsidR="00F85F65" w:rsidRPr="00006AF2" w:rsidRDefault="00F85F65" w:rsidP="00D81FF1">
      <w:pPr>
        <w:tabs>
          <w:tab w:val="left" w:pos="1260"/>
          <w:tab w:val="left" w:pos="7470"/>
        </w:tabs>
        <w:spacing w:after="0" w:line="240" w:lineRule="auto"/>
        <w:jc w:val="both"/>
        <w:rPr>
          <w:rFonts w:cs="Arial"/>
        </w:rPr>
      </w:pPr>
      <w:r w:rsidRPr="00006AF2">
        <w:rPr>
          <w:rFonts w:cs="Arial"/>
        </w:rPr>
        <w:tab/>
      </w:r>
      <w:r w:rsidR="00525732">
        <w:rPr>
          <w:rFonts w:cs="Arial"/>
        </w:rPr>
        <w:t xml:space="preserve">Department of </w:t>
      </w:r>
      <w:r w:rsidRPr="00006AF2">
        <w:rPr>
          <w:rFonts w:cs="Arial"/>
        </w:rPr>
        <w:tab/>
      </w:r>
      <w:r w:rsidR="00497BAE" w:rsidRPr="00006AF2">
        <w:rPr>
          <w:rFonts w:cs="Arial"/>
        </w:rPr>
        <w:t>Evaluation</w:t>
      </w:r>
    </w:p>
    <w:p w14:paraId="0851AB9B" w14:textId="15F7D717" w:rsidR="00F85F65" w:rsidRPr="00006AF2" w:rsidRDefault="00F85F65" w:rsidP="00D81FF1">
      <w:pPr>
        <w:tabs>
          <w:tab w:val="left" w:pos="1260"/>
        </w:tabs>
        <w:spacing w:after="0" w:line="240" w:lineRule="auto"/>
        <w:jc w:val="both"/>
        <w:rPr>
          <w:rFonts w:cs="Arial"/>
        </w:rPr>
      </w:pPr>
      <w:r w:rsidRPr="00006AF2">
        <w:rPr>
          <w:rFonts w:cs="Arial"/>
        </w:rPr>
        <w:tab/>
      </w:r>
      <w:r w:rsidR="00525732">
        <w:rPr>
          <w:rFonts w:cs="Arial"/>
        </w:rPr>
        <w:t>Division of</w:t>
      </w:r>
    </w:p>
    <w:p w14:paraId="40311B65" w14:textId="60034E64" w:rsidR="00E253AD" w:rsidRPr="00006AF2" w:rsidRDefault="00F85F65" w:rsidP="00D81FF1">
      <w:pPr>
        <w:tabs>
          <w:tab w:val="left" w:pos="1260"/>
        </w:tabs>
        <w:spacing w:after="0" w:line="240" w:lineRule="auto"/>
        <w:jc w:val="both"/>
        <w:rPr>
          <w:rFonts w:cs="Arial"/>
        </w:rPr>
      </w:pPr>
      <w:r w:rsidRPr="00006AF2">
        <w:rPr>
          <w:rFonts w:cs="Arial"/>
        </w:rPr>
        <w:tab/>
      </w:r>
    </w:p>
    <w:p w14:paraId="6961A45E" w14:textId="79E345A4" w:rsidR="00497BAE" w:rsidRPr="00006AF2" w:rsidRDefault="00484008" w:rsidP="00D81FF1">
      <w:pPr>
        <w:tabs>
          <w:tab w:val="left" w:pos="1260"/>
          <w:tab w:val="left" w:pos="6480"/>
        </w:tabs>
        <w:spacing w:after="0" w:line="240" w:lineRule="auto"/>
        <w:jc w:val="both"/>
        <w:rPr>
          <w:rFonts w:cs="Arial"/>
          <w:sz w:val="20"/>
          <w:szCs w:val="20"/>
        </w:rPr>
      </w:pPr>
      <w:r w:rsidRPr="00006AF2">
        <w:rPr>
          <w:rFonts w:cs="Arial"/>
          <w:sz w:val="20"/>
          <w:szCs w:val="20"/>
        </w:rPr>
        <w:tab/>
      </w:r>
    </w:p>
    <w:p w14:paraId="61EB9B10" w14:textId="13A5276E" w:rsidR="00FC3A19" w:rsidRPr="00006AF2" w:rsidRDefault="00FC3A19" w:rsidP="00D81FF1">
      <w:pPr>
        <w:spacing w:after="0" w:line="240" w:lineRule="auto"/>
        <w:ind w:right="540"/>
        <w:jc w:val="both"/>
        <w:rPr>
          <w:rFonts w:cs="Arial"/>
        </w:rPr>
      </w:pPr>
      <w:r w:rsidRPr="00006AF2">
        <w:rPr>
          <w:rFonts w:cs="Arial"/>
        </w:rPr>
        <w:t xml:space="preserve">Thank you for participating in the evaluation of Request for Proposals (RFP) </w:t>
      </w:r>
      <w:r w:rsidR="00525732">
        <w:rPr>
          <w:rFonts w:cs="Arial"/>
        </w:rPr>
        <w:t>#</w:t>
      </w:r>
      <w:r w:rsidR="0007390C">
        <w:rPr>
          <w:rFonts w:cs="Arial"/>
        </w:rPr>
        <w:softHyphen/>
      </w:r>
      <w:r w:rsidR="0007390C">
        <w:rPr>
          <w:rFonts w:cs="Arial"/>
        </w:rPr>
        <w:softHyphen/>
      </w:r>
      <w:r w:rsidR="0007390C">
        <w:rPr>
          <w:rFonts w:cs="Arial"/>
        </w:rPr>
        <w:softHyphen/>
      </w:r>
      <w:r w:rsidR="0007390C">
        <w:rPr>
          <w:rFonts w:cs="Arial"/>
        </w:rPr>
        <w:softHyphen/>
      </w:r>
      <w:r w:rsidR="0007390C">
        <w:rPr>
          <w:rFonts w:cs="Arial"/>
        </w:rPr>
        <w:softHyphen/>
      </w:r>
      <w:r w:rsidR="0007390C">
        <w:rPr>
          <w:rFonts w:cs="Arial"/>
        </w:rPr>
        <w:softHyphen/>
        <w:t>_________________</w:t>
      </w:r>
      <w:r w:rsidR="007021F1">
        <w:rPr>
          <w:rFonts w:cs="Arial"/>
        </w:rPr>
        <w:t xml:space="preserve"> – </w:t>
      </w:r>
      <w:r w:rsidR="00525732" w:rsidRPr="0007390C">
        <w:rPr>
          <w:rFonts w:cs="Arial"/>
          <w:color w:val="FF0000"/>
        </w:rPr>
        <w:t>RFP</w:t>
      </w:r>
      <w:r w:rsidR="00525732">
        <w:rPr>
          <w:rFonts w:cs="Arial"/>
        </w:rPr>
        <w:t xml:space="preserve"> </w:t>
      </w:r>
      <w:r w:rsidR="00525732" w:rsidRPr="0007390C">
        <w:rPr>
          <w:rFonts w:cs="Arial"/>
          <w:color w:val="FF0000"/>
        </w:rPr>
        <w:t>Title</w:t>
      </w:r>
      <w:r w:rsidR="00F35344">
        <w:rPr>
          <w:rFonts w:cs="Arial"/>
        </w:rPr>
        <w:t xml:space="preserve">. </w:t>
      </w:r>
      <w:r w:rsidRPr="00006AF2">
        <w:rPr>
          <w:rFonts w:cs="Arial"/>
        </w:rPr>
        <w:t xml:space="preserve">If you have not yet read the attached </w:t>
      </w:r>
      <w:r w:rsidRPr="00006AF2">
        <w:rPr>
          <w:rFonts w:cs="Arial"/>
          <w:b/>
          <w:color w:val="17365D" w:themeColor="text2" w:themeShade="BF"/>
        </w:rPr>
        <w:t>RFP Evaluators Guide</w:t>
      </w:r>
      <w:r w:rsidRPr="00006AF2">
        <w:rPr>
          <w:rFonts w:cs="Arial"/>
        </w:rPr>
        <w:t xml:space="preserve">, please do so prior to beginning your service as an evaluator. It is a short booklet and takes less than 15 minutes to read. </w:t>
      </w:r>
    </w:p>
    <w:p w14:paraId="26A8AAC0" w14:textId="77777777" w:rsidR="00FC3A19" w:rsidRPr="00006AF2" w:rsidRDefault="00FC3A19" w:rsidP="00D81FF1">
      <w:pPr>
        <w:spacing w:after="0" w:line="240" w:lineRule="auto"/>
        <w:ind w:right="540"/>
        <w:jc w:val="both"/>
        <w:rPr>
          <w:rFonts w:cs="Arial"/>
        </w:rPr>
      </w:pPr>
    </w:p>
    <w:p w14:paraId="2FAB5DD8" w14:textId="74FECDD8" w:rsidR="00497BAE" w:rsidRPr="00006AF2" w:rsidRDefault="00266DF2" w:rsidP="00D81FF1">
      <w:pPr>
        <w:spacing w:after="0" w:line="240" w:lineRule="auto"/>
        <w:ind w:right="540"/>
        <w:jc w:val="both"/>
        <w:rPr>
          <w:rFonts w:cs="Arial"/>
        </w:rPr>
      </w:pPr>
      <w:r w:rsidRPr="00006AF2">
        <w:rPr>
          <w:rFonts w:cs="Arial"/>
        </w:rPr>
        <w:t>Also a</w:t>
      </w:r>
      <w:r w:rsidR="00497BAE" w:rsidRPr="00006AF2">
        <w:rPr>
          <w:rFonts w:cs="Arial"/>
        </w:rPr>
        <w:t>ttac</w:t>
      </w:r>
      <w:r w:rsidR="00C448C3" w:rsidRPr="00006AF2">
        <w:rPr>
          <w:rFonts w:cs="Arial"/>
        </w:rPr>
        <w:t xml:space="preserve">hed is a </w:t>
      </w:r>
      <w:r w:rsidR="00497BAE" w:rsidRPr="00006AF2">
        <w:rPr>
          <w:rFonts w:cs="Arial"/>
        </w:rPr>
        <w:t>copy of the RFP, a copy of each proposal,</w:t>
      </w:r>
      <w:r w:rsidR="007F716D" w:rsidRPr="00006AF2">
        <w:rPr>
          <w:rFonts w:cs="Arial"/>
        </w:rPr>
        <w:t xml:space="preserve"> and the evaluation score sheet</w:t>
      </w:r>
      <w:r w:rsidR="0092628F">
        <w:rPr>
          <w:rFonts w:cs="Arial"/>
        </w:rPr>
        <w:t>s</w:t>
      </w:r>
      <w:r w:rsidR="00F35344">
        <w:rPr>
          <w:rFonts w:cs="Arial"/>
        </w:rPr>
        <w:t xml:space="preserve"> (one for each proposal)</w:t>
      </w:r>
      <w:r w:rsidR="00497BAE" w:rsidRPr="00006AF2">
        <w:rPr>
          <w:rFonts w:cs="Arial"/>
        </w:rPr>
        <w:t xml:space="preserve">. Please read the proposals carefully prior to the Proposal Evaluation Committee (PEC) meeting and establish your base scores. We will be using a broadly applied routine for working through the </w:t>
      </w:r>
      <w:r w:rsidR="00B405D9">
        <w:rPr>
          <w:rFonts w:cs="Arial"/>
        </w:rPr>
        <w:t>proposals</w:t>
      </w:r>
      <w:r w:rsidR="00497BAE" w:rsidRPr="00006AF2">
        <w:rPr>
          <w:rFonts w:cs="Arial"/>
        </w:rPr>
        <w:t xml:space="preserve"> in a time-efficient manner that promotes and safeguards fair consideration of </w:t>
      </w:r>
      <w:r w:rsidR="00B405D9" w:rsidRPr="00006AF2">
        <w:rPr>
          <w:rFonts w:cs="Arial"/>
        </w:rPr>
        <w:t>all</w:t>
      </w:r>
      <w:r w:rsidR="00497BAE" w:rsidRPr="00006AF2">
        <w:rPr>
          <w:rFonts w:cs="Arial"/>
        </w:rPr>
        <w:t xml:space="preserve"> the offers.</w:t>
      </w:r>
    </w:p>
    <w:p w14:paraId="5C3BF5FE" w14:textId="77777777" w:rsidR="00FC3A19" w:rsidRPr="00006AF2" w:rsidRDefault="00FC3A19" w:rsidP="00D81FF1">
      <w:pPr>
        <w:spacing w:after="0" w:line="240" w:lineRule="auto"/>
        <w:ind w:right="540"/>
        <w:jc w:val="both"/>
        <w:rPr>
          <w:rFonts w:cs="Arial"/>
        </w:rPr>
      </w:pPr>
    </w:p>
    <w:p w14:paraId="0358F8E7" w14:textId="77777777" w:rsidR="00497BAE" w:rsidRPr="00006AF2" w:rsidRDefault="005A4602" w:rsidP="00D81FF1">
      <w:pPr>
        <w:spacing w:after="0" w:line="240" w:lineRule="auto"/>
        <w:ind w:right="540"/>
        <w:jc w:val="both"/>
        <w:rPr>
          <w:rFonts w:cs="Arial"/>
        </w:rPr>
      </w:pPr>
      <w:r w:rsidRPr="00006AF2">
        <w:rPr>
          <w:rFonts w:cs="Arial"/>
        </w:rPr>
        <w:t>The process</w:t>
      </w:r>
      <w:r w:rsidR="00C448C3" w:rsidRPr="00006AF2">
        <w:rPr>
          <w:rFonts w:cs="Arial"/>
        </w:rPr>
        <w:t xml:space="preserve"> that must</w:t>
      </w:r>
      <w:r w:rsidR="00497BAE" w:rsidRPr="00006AF2">
        <w:rPr>
          <w:rFonts w:cs="Arial"/>
        </w:rPr>
        <w:t xml:space="preserve"> be followed by the PEC is outlined below:</w:t>
      </w:r>
    </w:p>
    <w:p w14:paraId="0751716A" w14:textId="77777777" w:rsidR="00FC3A19" w:rsidRPr="00006AF2" w:rsidRDefault="00FC3A19" w:rsidP="00D81FF1">
      <w:pPr>
        <w:spacing w:after="0" w:line="240" w:lineRule="auto"/>
        <w:ind w:right="540"/>
        <w:jc w:val="both"/>
        <w:rPr>
          <w:rFonts w:cs="Arial"/>
        </w:rPr>
      </w:pPr>
    </w:p>
    <w:p w14:paraId="5A78AB86" w14:textId="2C1C5EE1" w:rsidR="00497BAE" w:rsidRPr="00006AF2" w:rsidRDefault="00497BAE" w:rsidP="00D81FF1">
      <w:pPr>
        <w:numPr>
          <w:ilvl w:val="0"/>
          <w:numId w:val="3"/>
        </w:numPr>
        <w:spacing w:after="0" w:line="240" w:lineRule="auto"/>
        <w:ind w:left="0" w:right="540"/>
        <w:jc w:val="both"/>
        <w:rPr>
          <w:rFonts w:cs="Arial"/>
        </w:rPr>
      </w:pPr>
      <w:r w:rsidRPr="00006AF2">
        <w:rPr>
          <w:rFonts w:cs="Arial"/>
        </w:rPr>
        <w:t xml:space="preserve">Prior to the PEC meeting, all evaluators will score the proposals. All </w:t>
      </w:r>
      <w:r w:rsidR="00B405D9">
        <w:rPr>
          <w:rFonts w:cs="Arial"/>
        </w:rPr>
        <w:t>proposals</w:t>
      </w:r>
      <w:r w:rsidRPr="00006AF2">
        <w:rPr>
          <w:rFonts w:cs="Arial"/>
        </w:rPr>
        <w:t xml:space="preserve"> should be completely reviewed at least one time with no </w:t>
      </w:r>
      <w:r w:rsidR="00FC3A19" w:rsidRPr="00006AF2">
        <w:rPr>
          <w:rFonts w:cs="Arial"/>
        </w:rPr>
        <w:t xml:space="preserve">scores given </w:t>
      </w:r>
      <w:r w:rsidRPr="00006AF2">
        <w:rPr>
          <w:rFonts w:cs="Arial"/>
        </w:rPr>
        <w:t xml:space="preserve">and then reviewed a </w:t>
      </w:r>
      <w:r w:rsidR="00656206" w:rsidRPr="00006AF2">
        <w:rPr>
          <w:rFonts w:cs="Arial"/>
        </w:rPr>
        <w:t>second</w:t>
      </w:r>
      <w:r w:rsidRPr="00006AF2">
        <w:rPr>
          <w:rFonts w:cs="Arial"/>
        </w:rPr>
        <w:t xml:space="preserve"> time during </w:t>
      </w:r>
      <w:r w:rsidR="00FC3A19" w:rsidRPr="00006AF2">
        <w:rPr>
          <w:rFonts w:cs="Arial"/>
        </w:rPr>
        <w:t>which scores are recorded.</w:t>
      </w:r>
      <w:r w:rsidRPr="00006AF2">
        <w:rPr>
          <w:rFonts w:cs="Arial"/>
        </w:rPr>
        <w:t xml:space="preserve"> This is to ensure a complete understanding of </w:t>
      </w:r>
      <w:r w:rsidR="007021F1" w:rsidRPr="00006AF2">
        <w:rPr>
          <w:rFonts w:cs="Arial"/>
        </w:rPr>
        <w:t>all</w:t>
      </w:r>
      <w:r w:rsidRPr="00006AF2">
        <w:rPr>
          <w:rFonts w:cs="Arial"/>
        </w:rPr>
        <w:t xml:space="preserve"> the </w:t>
      </w:r>
      <w:r w:rsidR="00B405D9">
        <w:rPr>
          <w:rFonts w:cs="Arial"/>
        </w:rPr>
        <w:t>proposals</w:t>
      </w:r>
      <w:r w:rsidRPr="00006AF2">
        <w:rPr>
          <w:rFonts w:cs="Arial"/>
        </w:rPr>
        <w:t xml:space="preserve"> </w:t>
      </w:r>
      <w:r w:rsidR="005A4602" w:rsidRPr="00006AF2">
        <w:rPr>
          <w:rFonts w:cs="Arial"/>
        </w:rPr>
        <w:t>prior to scoring</w:t>
      </w:r>
      <w:r w:rsidRPr="00006AF2">
        <w:rPr>
          <w:rFonts w:cs="Arial"/>
        </w:rPr>
        <w:t xml:space="preserve">, and to eliminate or at least reduce the psychological tendency to award </w:t>
      </w:r>
      <w:r w:rsidR="00FC3A19" w:rsidRPr="00006AF2">
        <w:rPr>
          <w:rFonts w:cs="Arial"/>
        </w:rPr>
        <w:t xml:space="preserve">lower </w:t>
      </w:r>
      <w:r w:rsidR="00266DF2" w:rsidRPr="00006AF2">
        <w:rPr>
          <w:rFonts w:cs="Arial"/>
        </w:rPr>
        <w:t xml:space="preserve">or higher </w:t>
      </w:r>
      <w:r w:rsidR="00FC3A19" w:rsidRPr="00006AF2">
        <w:rPr>
          <w:rFonts w:cs="Arial"/>
        </w:rPr>
        <w:t>scores</w:t>
      </w:r>
      <w:r w:rsidRPr="00006AF2">
        <w:rPr>
          <w:rFonts w:cs="Arial"/>
        </w:rPr>
        <w:t xml:space="preserve"> to the first </w:t>
      </w:r>
      <w:r w:rsidR="00B405D9">
        <w:rPr>
          <w:rFonts w:cs="Arial"/>
        </w:rPr>
        <w:t>proposal</w:t>
      </w:r>
      <w:r w:rsidRPr="00006AF2">
        <w:rPr>
          <w:rFonts w:cs="Arial"/>
        </w:rPr>
        <w:t xml:space="preserve"> reviewed. We call this a “two-pass review”.</w:t>
      </w:r>
      <w:r w:rsidR="00E67DB8" w:rsidRPr="00006AF2">
        <w:rPr>
          <w:rFonts w:cs="Arial"/>
        </w:rPr>
        <w:t xml:space="preserve"> Note that you do not need to</w:t>
      </w:r>
      <w:r w:rsidR="00C448C3" w:rsidRPr="00006AF2">
        <w:rPr>
          <w:rFonts w:cs="Arial"/>
        </w:rPr>
        <w:t xml:space="preserve"> evaluate proposals against any </w:t>
      </w:r>
      <w:r w:rsidR="00E67DB8" w:rsidRPr="00006AF2">
        <w:rPr>
          <w:rFonts w:cs="Arial"/>
        </w:rPr>
        <w:t>mandatory minimum requirements in</w:t>
      </w:r>
      <w:r w:rsidR="007A75C8">
        <w:rPr>
          <w:rFonts w:cs="Arial"/>
        </w:rPr>
        <w:t xml:space="preserve"> the</w:t>
      </w:r>
      <w:r w:rsidR="00E67DB8" w:rsidRPr="00006AF2">
        <w:rPr>
          <w:rFonts w:cs="Arial"/>
        </w:rPr>
        <w:t xml:space="preserve"> RFP. </w:t>
      </w:r>
    </w:p>
    <w:p w14:paraId="62592079" w14:textId="77777777" w:rsidR="00FC3A19" w:rsidRPr="00006AF2" w:rsidRDefault="00FC3A19" w:rsidP="00D81FF1">
      <w:pPr>
        <w:spacing w:after="0" w:line="240" w:lineRule="auto"/>
        <w:ind w:right="540"/>
        <w:jc w:val="both"/>
        <w:rPr>
          <w:rFonts w:cs="Arial"/>
        </w:rPr>
      </w:pPr>
    </w:p>
    <w:p w14:paraId="103FB846" w14:textId="04527762" w:rsidR="00FF0ED3" w:rsidRDefault="004852D7" w:rsidP="00D81FF1">
      <w:pPr>
        <w:numPr>
          <w:ilvl w:val="0"/>
          <w:numId w:val="3"/>
        </w:numPr>
        <w:spacing w:after="0" w:line="240" w:lineRule="auto"/>
        <w:ind w:left="0" w:right="540"/>
        <w:jc w:val="both"/>
        <w:rPr>
          <w:rFonts w:cs="Arial"/>
        </w:rPr>
      </w:pPr>
      <w:r w:rsidRPr="0010550F">
        <w:rPr>
          <w:rFonts w:cs="Arial"/>
          <w:color w:val="FF0000"/>
        </w:rPr>
        <w:t>(FORM BASED</w:t>
      </w:r>
      <w:r w:rsidR="0010550F" w:rsidRPr="0010550F">
        <w:rPr>
          <w:rFonts w:cs="Arial"/>
          <w:color w:val="FF0000"/>
        </w:rPr>
        <w:t xml:space="preserve"> SOLICITATION)</w:t>
      </w:r>
      <w:r w:rsidR="0010550F">
        <w:rPr>
          <w:rFonts w:cs="Arial"/>
        </w:rPr>
        <w:t xml:space="preserve"> </w:t>
      </w:r>
      <w:r w:rsidR="00266DF2" w:rsidRPr="00006AF2">
        <w:rPr>
          <w:rFonts w:cs="Arial"/>
        </w:rPr>
        <w:t>Evaluators must</w:t>
      </w:r>
      <w:r w:rsidR="00FC3402" w:rsidRPr="00006AF2">
        <w:rPr>
          <w:rFonts w:cs="Arial"/>
        </w:rPr>
        <w:t xml:space="preserve"> </w:t>
      </w:r>
      <w:r w:rsidR="007F716D" w:rsidRPr="00006AF2">
        <w:rPr>
          <w:rFonts w:cs="Arial"/>
        </w:rPr>
        <w:t xml:space="preserve">independently </w:t>
      </w:r>
      <w:r w:rsidR="00FC3402" w:rsidRPr="00006AF2">
        <w:rPr>
          <w:rFonts w:cs="Arial"/>
        </w:rPr>
        <w:t xml:space="preserve">evaluate </w:t>
      </w:r>
      <w:r w:rsidR="00F35344">
        <w:rPr>
          <w:rFonts w:cs="Arial"/>
        </w:rPr>
        <w:t xml:space="preserve">each Submittal Form </w:t>
      </w:r>
      <w:r w:rsidR="00656206" w:rsidRPr="00006AF2">
        <w:rPr>
          <w:rFonts w:cs="Arial"/>
        </w:rPr>
        <w:t xml:space="preserve">against the questions </w:t>
      </w:r>
      <w:r w:rsidR="00F35344">
        <w:rPr>
          <w:rFonts w:cs="Arial"/>
        </w:rPr>
        <w:t xml:space="preserve">for each Submittal Form </w:t>
      </w:r>
      <w:r w:rsidR="007A75C8">
        <w:rPr>
          <w:rFonts w:cs="Arial"/>
        </w:rPr>
        <w:t xml:space="preserve">included </w:t>
      </w:r>
      <w:r w:rsidR="00656206" w:rsidRPr="00006AF2">
        <w:rPr>
          <w:rFonts w:cs="Arial"/>
        </w:rPr>
        <w:t>on the Evaluation Score Sheet</w:t>
      </w:r>
      <w:r w:rsidR="007A75C8">
        <w:rPr>
          <w:rFonts w:cs="Arial"/>
        </w:rPr>
        <w:t xml:space="preserve"> </w:t>
      </w:r>
      <w:r w:rsidR="00FF0ED3" w:rsidRPr="00006AF2">
        <w:rPr>
          <w:rFonts w:cs="Arial"/>
        </w:rPr>
        <w:t xml:space="preserve">and </w:t>
      </w:r>
      <w:r w:rsidR="00FC3402" w:rsidRPr="00006AF2">
        <w:rPr>
          <w:rFonts w:cs="Arial"/>
        </w:rPr>
        <w:t>assign a single score o</w:t>
      </w:r>
      <w:r w:rsidR="00FF0ED3" w:rsidRPr="00006AF2">
        <w:rPr>
          <w:rFonts w:cs="Arial"/>
        </w:rPr>
        <w:t>f 1, 5, or 10 for e</w:t>
      </w:r>
      <w:r w:rsidR="007A75C8">
        <w:rPr>
          <w:rFonts w:cs="Arial"/>
        </w:rPr>
        <w:t xml:space="preserve">ach </w:t>
      </w:r>
      <w:r w:rsidR="00F35344">
        <w:rPr>
          <w:rFonts w:cs="Arial"/>
        </w:rPr>
        <w:t>Submittal Form</w:t>
      </w:r>
      <w:r w:rsidR="007A75C8">
        <w:rPr>
          <w:rFonts w:cs="Arial"/>
        </w:rPr>
        <w:t>:</w:t>
      </w:r>
    </w:p>
    <w:p w14:paraId="678360F5" w14:textId="3DC566EC" w:rsidR="007A75C8" w:rsidRDefault="007A75C8" w:rsidP="00D81FF1">
      <w:pPr>
        <w:spacing w:after="0" w:line="240" w:lineRule="auto"/>
        <w:ind w:right="540"/>
        <w:jc w:val="both"/>
        <w:rPr>
          <w:rFonts w:cs="Arial"/>
        </w:rPr>
      </w:pPr>
    </w:p>
    <w:p w14:paraId="590A4725" w14:textId="4B1ED76B" w:rsidR="007A75C8" w:rsidRDefault="007A75C8" w:rsidP="00D81FF1">
      <w:pPr>
        <w:pStyle w:val="ListParagraph"/>
        <w:numPr>
          <w:ilvl w:val="0"/>
          <w:numId w:val="5"/>
        </w:numPr>
        <w:spacing w:after="0" w:line="240" w:lineRule="auto"/>
        <w:ind w:left="0" w:right="540"/>
        <w:jc w:val="both"/>
        <w:rPr>
          <w:rFonts w:cs="Arial"/>
        </w:rPr>
      </w:pPr>
      <w:r w:rsidRPr="007A75C8">
        <w:rPr>
          <w:rFonts w:cs="Arial"/>
        </w:rPr>
        <w:t xml:space="preserve">Submittal Form B – </w:t>
      </w:r>
      <w:r w:rsidR="00F35344">
        <w:rPr>
          <w:rFonts w:cs="Arial"/>
        </w:rPr>
        <w:t>Experience and Qualifications</w:t>
      </w:r>
    </w:p>
    <w:p w14:paraId="759C39A3" w14:textId="09021BB7" w:rsidR="007A75C8" w:rsidRDefault="007A75C8" w:rsidP="00D81FF1">
      <w:pPr>
        <w:pStyle w:val="ListParagraph"/>
        <w:numPr>
          <w:ilvl w:val="0"/>
          <w:numId w:val="5"/>
        </w:numPr>
        <w:spacing w:after="0" w:line="240" w:lineRule="auto"/>
        <w:ind w:left="0" w:right="540"/>
        <w:jc w:val="both"/>
        <w:rPr>
          <w:rFonts w:cs="Arial"/>
        </w:rPr>
      </w:pPr>
      <w:r>
        <w:rPr>
          <w:rFonts w:cs="Arial"/>
        </w:rPr>
        <w:t xml:space="preserve">Submittal Form </w:t>
      </w:r>
      <w:r w:rsidR="00F35344">
        <w:rPr>
          <w:rFonts w:cs="Arial"/>
        </w:rPr>
        <w:t>C – Understanding of the Project</w:t>
      </w:r>
    </w:p>
    <w:p w14:paraId="620C59B4" w14:textId="798831BA" w:rsidR="007A75C8" w:rsidRDefault="007A75C8" w:rsidP="00D81FF1">
      <w:pPr>
        <w:pStyle w:val="ListParagraph"/>
        <w:numPr>
          <w:ilvl w:val="0"/>
          <w:numId w:val="5"/>
        </w:numPr>
        <w:spacing w:after="0" w:line="240" w:lineRule="auto"/>
        <w:ind w:left="0" w:right="540"/>
        <w:jc w:val="both"/>
        <w:rPr>
          <w:rFonts w:cs="Arial"/>
        </w:rPr>
      </w:pPr>
      <w:r>
        <w:rPr>
          <w:rFonts w:cs="Arial"/>
        </w:rPr>
        <w:t xml:space="preserve">Submittal Form </w:t>
      </w:r>
      <w:r w:rsidR="00F35344">
        <w:rPr>
          <w:rFonts w:cs="Arial"/>
        </w:rPr>
        <w:t>D – Methodology Used for the Project</w:t>
      </w:r>
    </w:p>
    <w:p w14:paraId="79D20B75" w14:textId="18741093" w:rsidR="007A75C8" w:rsidRPr="007A75C8" w:rsidRDefault="007A75C8" w:rsidP="00D81FF1">
      <w:pPr>
        <w:pStyle w:val="ListParagraph"/>
        <w:numPr>
          <w:ilvl w:val="0"/>
          <w:numId w:val="5"/>
        </w:numPr>
        <w:spacing w:after="0" w:line="240" w:lineRule="auto"/>
        <w:ind w:left="0" w:right="540"/>
        <w:jc w:val="both"/>
        <w:rPr>
          <w:rFonts w:cs="Arial"/>
        </w:rPr>
      </w:pPr>
      <w:r>
        <w:rPr>
          <w:rFonts w:cs="Arial"/>
        </w:rPr>
        <w:t xml:space="preserve">Submittal Form </w:t>
      </w:r>
      <w:r w:rsidR="00F35344">
        <w:rPr>
          <w:rFonts w:cs="Arial"/>
        </w:rPr>
        <w:t>E – Management Plan for the Project</w:t>
      </w:r>
    </w:p>
    <w:p w14:paraId="35659B13" w14:textId="77777777" w:rsidR="00656206" w:rsidRPr="00006AF2" w:rsidRDefault="00656206" w:rsidP="00D81FF1">
      <w:pPr>
        <w:spacing w:after="0" w:line="240" w:lineRule="auto"/>
        <w:ind w:right="540"/>
        <w:jc w:val="both"/>
        <w:rPr>
          <w:rFonts w:cs="Arial"/>
        </w:rPr>
      </w:pPr>
    </w:p>
    <w:p w14:paraId="15FAF3F5" w14:textId="0E960060" w:rsidR="009D18D0" w:rsidRPr="00006AF2" w:rsidRDefault="003D4198" w:rsidP="00D81FF1">
      <w:pPr>
        <w:spacing w:after="0" w:line="240" w:lineRule="auto"/>
        <w:ind w:right="540"/>
        <w:jc w:val="both"/>
        <w:rPr>
          <w:rFonts w:cs="Arial"/>
          <w:b/>
        </w:rPr>
      </w:pPr>
      <w:r w:rsidRPr="00006AF2">
        <w:rPr>
          <w:rFonts w:cs="Arial"/>
        </w:rPr>
        <w:t>10 represents</w:t>
      </w:r>
      <w:r w:rsidR="00FC3402" w:rsidRPr="00006AF2">
        <w:rPr>
          <w:rFonts w:cs="Arial"/>
        </w:rPr>
        <w:t xml:space="preserve"> t</w:t>
      </w:r>
      <w:r w:rsidRPr="00006AF2">
        <w:rPr>
          <w:rFonts w:cs="Arial"/>
        </w:rPr>
        <w:t>he highest score, 5 represents</w:t>
      </w:r>
      <w:r w:rsidR="00FC3402" w:rsidRPr="00006AF2">
        <w:rPr>
          <w:rFonts w:cs="Arial"/>
        </w:rPr>
        <w:t xml:space="preserve"> the a</w:t>
      </w:r>
      <w:r w:rsidRPr="00006AF2">
        <w:rPr>
          <w:rFonts w:cs="Arial"/>
        </w:rPr>
        <w:t>verage score, and 1 represents the lowest score</w:t>
      </w:r>
      <w:r w:rsidR="00FC3402" w:rsidRPr="00006AF2">
        <w:rPr>
          <w:rFonts w:cs="Arial"/>
        </w:rPr>
        <w:t xml:space="preserve">. </w:t>
      </w:r>
      <w:r w:rsidR="00FC3402" w:rsidRPr="00006AF2">
        <w:rPr>
          <w:rFonts w:cs="Arial"/>
          <w:b/>
        </w:rPr>
        <w:t>Each o</w:t>
      </w:r>
      <w:r w:rsidR="008C28D4" w:rsidRPr="00006AF2">
        <w:rPr>
          <w:rFonts w:cs="Arial"/>
          <w:b/>
        </w:rPr>
        <w:t xml:space="preserve">fferor should start with a score of 5. In order to receive a 10, the offeror must </w:t>
      </w:r>
      <w:r w:rsidR="005A4602" w:rsidRPr="00006AF2">
        <w:rPr>
          <w:rFonts w:cs="Arial"/>
          <w:b/>
        </w:rPr>
        <w:t>have provided an</w:t>
      </w:r>
      <w:r w:rsidR="008C28D4" w:rsidRPr="00006AF2">
        <w:rPr>
          <w:rFonts w:cs="Arial"/>
          <w:b/>
        </w:rPr>
        <w:t xml:space="preserve"> exceptional response as it relates to the </w:t>
      </w:r>
      <w:r w:rsidRPr="00006AF2">
        <w:rPr>
          <w:rFonts w:cs="Arial"/>
          <w:b/>
        </w:rPr>
        <w:t xml:space="preserve">evaluation </w:t>
      </w:r>
      <w:r w:rsidR="00656206" w:rsidRPr="00006AF2">
        <w:rPr>
          <w:rFonts w:cs="Arial"/>
          <w:b/>
        </w:rPr>
        <w:t>question</w:t>
      </w:r>
      <w:r w:rsidR="006C09CA">
        <w:rPr>
          <w:rFonts w:cs="Arial"/>
          <w:b/>
        </w:rPr>
        <w:t>s</w:t>
      </w:r>
      <w:r w:rsidR="008C28D4" w:rsidRPr="00006AF2">
        <w:rPr>
          <w:rFonts w:cs="Arial"/>
          <w:b/>
        </w:rPr>
        <w:t xml:space="preserve"> or provide</w:t>
      </w:r>
      <w:r w:rsidRPr="00006AF2">
        <w:rPr>
          <w:rFonts w:cs="Arial"/>
          <w:b/>
        </w:rPr>
        <w:t>d</w:t>
      </w:r>
      <w:r w:rsidR="008C28D4" w:rsidRPr="00006AF2">
        <w:rPr>
          <w:rFonts w:cs="Arial"/>
          <w:b/>
        </w:rPr>
        <w:t xml:space="preserve"> dominant information which differentiates that </w:t>
      </w:r>
      <w:r w:rsidR="00DF2082" w:rsidRPr="00006AF2">
        <w:rPr>
          <w:rFonts w:cs="Arial"/>
          <w:b/>
        </w:rPr>
        <w:t xml:space="preserve">offeror from their competitors. </w:t>
      </w:r>
      <w:r w:rsidR="008C28D4" w:rsidRPr="00006AF2">
        <w:rPr>
          <w:rFonts w:cs="Arial"/>
          <w:b/>
        </w:rPr>
        <w:t xml:space="preserve">If the offeror’s response fails to address </w:t>
      </w:r>
      <w:r w:rsidR="006D1DC2" w:rsidRPr="00006AF2">
        <w:rPr>
          <w:rFonts w:cs="Arial"/>
          <w:b/>
        </w:rPr>
        <w:t>a</w:t>
      </w:r>
      <w:r w:rsidR="001F2A3B">
        <w:rPr>
          <w:rFonts w:cs="Arial"/>
          <w:b/>
        </w:rPr>
        <w:t xml:space="preserve"> </w:t>
      </w:r>
      <w:r w:rsidR="006C09CA">
        <w:rPr>
          <w:rFonts w:cs="Arial"/>
          <w:b/>
        </w:rPr>
        <w:t>section</w:t>
      </w:r>
      <w:r w:rsidR="006D1DC2" w:rsidRPr="00006AF2">
        <w:rPr>
          <w:rFonts w:cs="Arial"/>
          <w:b/>
        </w:rPr>
        <w:t xml:space="preserve"> </w:t>
      </w:r>
      <w:r w:rsidR="009D18D0" w:rsidRPr="00006AF2">
        <w:rPr>
          <w:rFonts w:cs="Arial"/>
          <w:b/>
        </w:rPr>
        <w:t xml:space="preserve">or demonstrates a significant lack of understanding or competency as it relates to </w:t>
      </w:r>
      <w:r w:rsidR="006C09CA">
        <w:rPr>
          <w:rFonts w:cs="Arial"/>
          <w:b/>
        </w:rPr>
        <w:t>the questions</w:t>
      </w:r>
      <w:r w:rsidR="001F2A3B">
        <w:rPr>
          <w:rFonts w:cs="Arial"/>
          <w:b/>
        </w:rPr>
        <w:t xml:space="preserve"> for that section</w:t>
      </w:r>
      <w:r w:rsidR="009D18D0" w:rsidRPr="00006AF2">
        <w:rPr>
          <w:rFonts w:cs="Arial"/>
          <w:b/>
        </w:rPr>
        <w:t xml:space="preserve">, </w:t>
      </w:r>
      <w:r w:rsidR="004435D4" w:rsidRPr="00006AF2">
        <w:rPr>
          <w:rFonts w:cs="Arial"/>
          <w:b/>
        </w:rPr>
        <w:t xml:space="preserve">a </w:t>
      </w:r>
      <w:r w:rsidR="009D18D0" w:rsidRPr="00006AF2">
        <w:rPr>
          <w:rFonts w:cs="Arial"/>
          <w:b/>
        </w:rPr>
        <w:t xml:space="preserve">score </w:t>
      </w:r>
      <w:r w:rsidR="004435D4" w:rsidRPr="00006AF2">
        <w:rPr>
          <w:rFonts w:cs="Arial"/>
          <w:b/>
        </w:rPr>
        <w:t>of 1 should be given</w:t>
      </w:r>
      <w:r w:rsidR="001F2A3B">
        <w:rPr>
          <w:rFonts w:cs="Arial"/>
          <w:b/>
        </w:rPr>
        <w:t>.</w:t>
      </w:r>
    </w:p>
    <w:p w14:paraId="576DBF7D" w14:textId="77777777" w:rsidR="009D18D0" w:rsidRPr="00006AF2" w:rsidRDefault="009D18D0" w:rsidP="00D81FF1">
      <w:pPr>
        <w:spacing w:after="0" w:line="240" w:lineRule="auto"/>
        <w:ind w:right="540"/>
        <w:jc w:val="both"/>
        <w:rPr>
          <w:rFonts w:cs="Arial"/>
        </w:rPr>
      </w:pPr>
    </w:p>
    <w:p w14:paraId="2858152C" w14:textId="7B848742" w:rsidR="0042523E" w:rsidRPr="00006AF2" w:rsidRDefault="00266DF2" w:rsidP="00D81FF1">
      <w:pPr>
        <w:spacing w:after="0" w:line="240" w:lineRule="auto"/>
        <w:ind w:right="540"/>
        <w:jc w:val="both"/>
        <w:rPr>
          <w:rFonts w:cs="Arial"/>
        </w:rPr>
      </w:pPr>
      <w:r w:rsidRPr="00006AF2">
        <w:rPr>
          <w:rFonts w:cs="Arial"/>
        </w:rPr>
        <w:lastRenderedPageBreak/>
        <w:t>Evaluators</w:t>
      </w:r>
      <w:r w:rsidR="009D18D0" w:rsidRPr="00006AF2">
        <w:rPr>
          <w:rFonts w:cs="Arial"/>
        </w:rPr>
        <w:t xml:space="preserve"> are required to document in the notes s</w:t>
      </w:r>
      <w:r w:rsidR="004435D4" w:rsidRPr="00006AF2">
        <w:rPr>
          <w:rFonts w:cs="Arial"/>
        </w:rPr>
        <w:t xml:space="preserve">ection of </w:t>
      </w:r>
      <w:r w:rsidRPr="00006AF2">
        <w:rPr>
          <w:rFonts w:cs="Arial"/>
        </w:rPr>
        <w:t>their evaluation score sheet the</w:t>
      </w:r>
      <w:r w:rsidR="004435D4" w:rsidRPr="00006AF2">
        <w:rPr>
          <w:rFonts w:cs="Arial"/>
        </w:rPr>
        <w:t xml:space="preserve"> reasons for giving any score of 10 or 1. </w:t>
      </w:r>
      <w:r w:rsidR="00937E9D" w:rsidRPr="00006AF2">
        <w:rPr>
          <w:rFonts w:cs="Arial"/>
        </w:rPr>
        <w:t xml:space="preserve">You may also have notes for scores of 5 if you wish. </w:t>
      </w:r>
      <w:r w:rsidR="00947E86" w:rsidRPr="00006AF2">
        <w:rPr>
          <w:rFonts w:cs="Arial"/>
        </w:rPr>
        <w:t xml:space="preserve">Notes should be kept brief if possible. </w:t>
      </w:r>
      <w:r w:rsidR="00937E9D" w:rsidRPr="00006AF2">
        <w:rPr>
          <w:rFonts w:cs="Arial"/>
        </w:rPr>
        <w:t>In any case, p</w:t>
      </w:r>
      <w:r w:rsidR="004435D4" w:rsidRPr="00006AF2">
        <w:rPr>
          <w:rFonts w:cs="Arial"/>
        </w:rPr>
        <w:t xml:space="preserve">lease ensure that your notes are </w:t>
      </w:r>
      <w:r w:rsidR="00937E9D" w:rsidRPr="00006AF2">
        <w:rPr>
          <w:rFonts w:cs="Arial"/>
        </w:rPr>
        <w:t xml:space="preserve">rational, </w:t>
      </w:r>
      <w:r w:rsidR="004435D4" w:rsidRPr="00006AF2">
        <w:rPr>
          <w:rFonts w:cs="Arial"/>
        </w:rPr>
        <w:t>objective, directly relate to the evaluation question</w:t>
      </w:r>
      <w:r w:rsidR="006C09CA">
        <w:rPr>
          <w:rFonts w:cs="Arial"/>
        </w:rPr>
        <w:t>s</w:t>
      </w:r>
      <w:r w:rsidR="004435D4" w:rsidRPr="00006AF2">
        <w:rPr>
          <w:rFonts w:cs="Arial"/>
        </w:rPr>
        <w:t xml:space="preserve"> at hand, and do not contain any overly harsh and inappropriate language or personal feelings. </w:t>
      </w:r>
    </w:p>
    <w:p w14:paraId="56310F00" w14:textId="77777777" w:rsidR="00266DF2" w:rsidRPr="00006AF2" w:rsidRDefault="00266DF2" w:rsidP="00D81FF1">
      <w:pPr>
        <w:spacing w:after="0" w:line="240" w:lineRule="auto"/>
        <w:ind w:right="540"/>
        <w:jc w:val="both"/>
        <w:rPr>
          <w:rFonts w:cs="Arial"/>
        </w:rPr>
      </w:pPr>
    </w:p>
    <w:p w14:paraId="331960EC" w14:textId="5C388274" w:rsidR="007F716D" w:rsidRDefault="00531F74" w:rsidP="00D81FF1">
      <w:pPr>
        <w:spacing w:after="0" w:line="240" w:lineRule="auto"/>
        <w:ind w:right="540"/>
        <w:jc w:val="both"/>
        <w:rPr>
          <w:rFonts w:cs="Arial"/>
        </w:rPr>
      </w:pPr>
      <w:r w:rsidRPr="00006AF2">
        <w:rPr>
          <w:rFonts w:cs="Arial"/>
        </w:rPr>
        <w:t xml:space="preserve">For example, you could point directly to a specific section in the offeror’s proposal, such as “page </w:t>
      </w:r>
      <w:r w:rsidR="007A75C8">
        <w:rPr>
          <w:rFonts w:cs="Arial"/>
        </w:rPr>
        <w:t>2</w:t>
      </w:r>
      <w:r w:rsidRPr="00006AF2">
        <w:rPr>
          <w:rFonts w:cs="Arial"/>
        </w:rPr>
        <w:t xml:space="preserve"> clearly demonstrates </w:t>
      </w:r>
      <w:r w:rsidR="007A75C8">
        <w:rPr>
          <w:rFonts w:cs="Arial"/>
        </w:rPr>
        <w:t xml:space="preserve">the </w:t>
      </w:r>
      <w:r w:rsidRPr="00006AF2">
        <w:rPr>
          <w:rFonts w:cs="Arial"/>
        </w:rPr>
        <w:t>offeror understands this requirement.”</w:t>
      </w:r>
      <w:r w:rsidR="0042523E" w:rsidRPr="00006AF2">
        <w:rPr>
          <w:rFonts w:cs="Arial"/>
        </w:rPr>
        <w:t xml:space="preserve"> </w:t>
      </w:r>
      <w:r w:rsidR="00A775CE" w:rsidRPr="00006AF2">
        <w:rPr>
          <w:rFonts w:cs="Arial"/>
        </w:rPr>
        <w:t>Avoid saying</w:t>
      </w:r>
      <w:r w:rsidR="00266DF2" w:rsidRPr="00006AF2">
        <w:rPr>
          <w:rFonts w:cs="Arial"/>
        </w:rPr>
        <w:t xml:space="preserve"> something </w:t>
      </w:r>
      <w:r w:rsidR="008D528C" w:rsidRPr="00006AF2">
        <w:rPr>
          <w:rFonts w:cs="Arial"/>
        </w:rPr>
        <w:t>l</w:t>
      </w:r>
      <w:r w:rsidR="006D1DC2" w:rsidRPr="00006AF2">
        <w:rPr>
          <w:rFonts w:cs="Arial"/>
        </w:rPr>
        <w:t>ike “this proposal is terrible” or “I can’t stand this vendor</w:t>
      </w:r>
      <w:r w:rsidR="00301F66">
        <w:rPr>
          <w:rFonts w:cs="Arial"/>
        </w:rPr>
        <w:t>’s</w:t>
      </w:r>
      <w:r w:rsidR="007A75C8">
        <w:rPr>
          <w:rFonts w:cs="Arial"/>
        </w:rPr>
        <w:t xml:space="preserve"> proposal</w:t>
      </w:r>
      <w:r w:rsidR="006D1DC2" w:rsidRPr="00006AF2">
        <w:rPr>
          <w:rFonts w:cs="Arial"/>
        </w:rPr>
        <w:t>.”</w:t>
      </w:r>
      <w:r w:rsidR="008D528C" w:rsidRPr="00006AF2">
        <w:rPr>
          <w:rFonts w:cs="Arial"/>
        </w:rPr>
        <w:t xml:space="preserve"> </w:t>
      </w:r>
      <w:r w:rsidR="004435D4" w:rsidRPr="00006AF2">
        <w:rPr>
          <w:rFonts w:cs="Arial"/>
        </w:rPr>
        <w:t>Remember that your notes</w:t>
      </w:r>
      <w:r w:rsidR="00937E9D" w:rsidRPr="00006AF2">
        <w:rPr>
          <w:rFonts w:cs="Arial"/>
        </w:rPr>
        <w:t xml:space="preserve"> become part of the procurement file and are public record. In the unlikely event you are called in front of a hearing officer or judge because of a protest, you will need to be able to defend your scoring rationale.</w:t>
      </w:r>
      <w:r w:rsidR="00E67DB8" w:rsidRPr="00006AF2">
        <w:rPr>
          <w:rFonts w:cs="Arial"/>
        </w:rPr>
        <w:t xml:space="preserve"> </w:t>
      </w:r>
    </w:p>
    <w:p w14:paraId="7EF17FF1" w14:textId="11C63EA9" w:rsidR="004852D7" w:rsidRDefault="004852D7" w:rsidP="00D81FF1">
      <w:pPr>
        <w:spacing w:after="0" w:line="240" w:lineRule="auto"/>
        <w:ind w:right="540"/>
        <w:jc w:val="both"/>
        <w:rPr>
          <w:rFonts w:cs="Arial"/>
        </w:rPr>
      </w:pPr>
    </w:p>
    <w:p w14:paraId="7D5E817A" w14:textId="419754E0" w:rsidR="004852D7" w:rsidRDefault="004852D7" w:rsidP="00D81FF1">
      <w:pPr>
        <w:spacing w:after="0" w:line="240" w:lineRule="auto"/>
        <w:ind w:right="540"/>
        <w:jc w:val="both"/>
        <w:rPr>
          <w:rFonts w:cs="Arial"/>
          <w:color w:val="FF0000"/>
        </w:rPr>
      </w:pPr>
      <w:r w:rsidRPr="004852D7">
        <w:rPr>
          <w:rFonts w:cs="Arial"/>
          <w:color w:val="FF0000"/>
        </w:rPr>
        <w:t>OR</w:t>
      </w:r>
    </w:p>
    <w:p w14:paraId="659FFD73" w14:textId="45CB0A15" w:rsidR="004852D7" w:rsidRDefault="004852D7" w:rsidP="00D81FF1">
      <w:pPr>
        <w:spacing w:after="0" w:line="240" w:lineRule="auto"/>
        <w:ind w:right="540"/>
        <w:jc w:val="both"/>
        <w:rPr>
          <w:rFonts w:cs="Arial"/>
          <w:color w:val="FF0000"/>
        </w:rPr>
      </w:pPr>
    </w:p>
    <w:p w14:paraId="19498733" w14:textId="2ABD2472" w:rsidR="004852D7" w:rsidRDefault="0010550F" w:rsidP="00D81FF1">
      <w:pPr>
        <w:numPr>
          <w:ilvl w:val="0"/>
          <w:numId w:val="3"/>
        </w:numPr>
        <w:tabs>
          <w:tab w:val="left" w:pos="4500"/>
        </w:tabs>
        <w:spacing w:after="240" w:line="240" w:lineRule="atLeast"/>
        <w:ind w:left="0"/>
      </w:pPr>
      <w:r w:rsidRPr="0010550F">
        <w:rPr>
          <w:color w:val="FF0000"/>
        </w:rPr>
        <w:t>(NON-FORM BASED SOLICITATION)</w:t>
      </w:r>
      <w:r>
        <w:t xml:space="preserve"> </w:t>
      </w:r>
      <w:r w:rsidR="004852D7" w:rsidRPr="00986CD1">
        <w:t>With the exception of the points allotted for the reference checks (see evaluation form), points for the evaluation categories will be determined based upon a “neutral score” as a starting point. The neutral score is the median of the maximum available points. If you feel the offer is better than neutral, you should add points to the neutral score up to the maximum points possible. If you feel the offer has detrimental aspects, you should subtract points from the neutral score down to a minimum of zero. Points should be added or subtracted in increments of whole numbers or .5.</w:t>
      </w:r>
    </w:p>
    <w:p w14:paraId="34D47BE1" w14:textId="77777777" w:rsidR="004852D7" w:rsidRDefault="004852D7" w:rsidP="00D81FF1">
      <w:pPr>
        <w:tabs>
          <w:tab w:val="left" w:pos="4500"/>
        </w:tabs>
        <w:spacing w:line="240" w:lineRule="atLeast"/>
      </w:pPr>
      <w:r w:rsidRPr="00986CD1">
        <w:t>Committee members are required to record in the spaces provided below each category, brief comments that lend insight on why points were added or subtracted from the neutral score.</w:t>
      </w:r>
    </w:p>
    <w:p w14:paraId="6FA8031E" w14:textId="77777777" w:rsidR="007F0809" w:rsidRPr="00006AF2" w:rsidRDefault="007F0809" w:rsidP="00D81FF1">
      <w:pPr>
        <w:spacing w:after="0" w:line="240" w:lineRule="auto"/>
        <w:ind w:right="540"/>
        <w:jc w:val="both"/>
        <w:rPr>
          <w:rFonts w:cs="Arial"/>
        </w:rPr>
      </w:pPr>
    </w:p>
    <w:p w14:paraId="1B8C7762" w14:textId="648F4B32" w:rsidR="00497BAE" w:rsidRPr="00006AF2" w:rsidRDefault="005263B4" w:rsidP="00D81FF1">
      <w:pPr>
        <w:numPr>
          <w:ilvl w:val="0"/>
          <w:numId w:val="3"/>
        </w:numPr>
        <w:spacing w:after="0" w:line="240" w:lineRule="auto"/>
        <w:ind w:left="0" w:right="540"/>
        <w:jc w:val="both"/>
        <w:rPr>
          <w:rFonts w:cs="Arial"/>
        </w:rPr>
      </w:pPr>
      <w:r w:rsidRPr="00006AF2">
        <w:rPr>
          <w:rFonts w:cs="Arial"/>
        </w:rPr>
        <w:t xml:space="preserve">Please do not discuss the proposals or your scores with anyone else until the PEC meeting. We </w:t>
      </w:r>
      <w:r w:rsidR="00497BAE" w:rsidRPr="00006AF2">
        <w:rPr>
          <w:rFonts w:cs="Arial"/>
        </w:rPr>
        <w:t>will review the proposals as a group at the PEC meeting and each member will be asked to discuss their score</w:t>
      </w:r>
      <w:r w:rsidR="005A4602" w:rsidRPr="00006AF2">
        <w:rPr>
          <w:rFonts w:cs="Arial"/>
        </w:rPr>
        <w:t xml:space="preserve">s for each </w:t>
      </w:r>
      <w:r w:rsidR="006D1DC2" w:rsidRPr="00006AF2">
        <w:rPr>
          <w:rFonts w:cs="Arial"/>
        </w:rPr>
        <w:t>evaluation category</w:t>
      </w:r>
      <w:r w:rsidR="005A4602" w:rsidRPr="00006AF2">
        <w:rPr>
          <w:rFonts w:cs="Arial"/>
        </w:rPr>
        <w:t xml:space="preserve">. </w:t>
      </w:r>
      <w:r w:rsidR="00497BAE" w:rsidRPr="00006AF2">
        <w:rPr>
          <w:rFonts w:cs="Arial"/>
        </w:rPr>
        <w:t xml:space="preserve">All PEC members will benefit from this dialogue and it will provide an opportunity to uncover and remedy any confusion or misunderstandings. PEC members will then be given the opportunity to </w:t>
      </w:r>
      <w:r w:rsidR="007A75C8">
        <w:rPr>
          <w:rFonts w:cs="Arial"/>
        </w:rPr>
        <w:t>revise</w:t>
      </w:r>
      <w:r w:rsidR="00497BAE" w:rsidRPr="00006AF2">
        <w:rPr>
          <w:rFonts w:cs="Arial"/>
        </w:rPr>
        <w:t xml:space="preserve"> their initial scores as a result of the discussion if they feel that is appropriate. As chairman of the PEC, I reserve the right to remove an individual PEC member if, after committee deliberations, the member is unable to demonstrate a rationale, credible and consistent basis for their application of the evaluation criteria.</w:t>
      </w:r>
    </w:p>
    <w:p w14:paraId="76CCAA36" w14:textId="77777777" w:rsidR="005A4602" w:rsidRPr="00006AF2" w:rsidRDefault="005A4602" w:rsidP="00D81FF1">
      <w:pPr>
        <w:spacing w:after="0" w:line="240" w:lineRule="auto"/>
        <w:ind w:right="540"/>
        <w:jc w:val="both"/>
        <w:rPr>
          <w:rFonts w:cs="Arial"/>
        </w:rPr>
      </w:pPr>
    </w:p>
    <w:p w14:paraId="24AAE1FD" w14:textId="407F37E4" w:rsidR="00497BAE" w:rsidRPr="00006AF2" w:rsidRDefault="005A4602" w:rsidP="00D81FF1">
      <w:pPr>
        <w:spacing w:after="0" w:line="240" w:lineRule="auto"/>
        <w:ind w:right="540"/>
        <w:jc w:val="both"/>
        <w:rPr>
          <w:rFonts w:cs="Arial"/>
        </w:rPr>
      </w:pPr>
      <w:r w:rsidRPr="00006AF2">
        <w:rPr>
          <w:rFonts w:cs="Arial"/>
        </w:rPr>
        <w:t>Note that e</w:t>
      </w:r>
      <w:r w:rsidR="00497BAE" w:rsidRPr="00006AF2">
        <w:rPr>
          <w:rFonts w:cs="Arial"/>
        </w:rPr>
        <w:t xml:space="preserve">valuators may not “vote” on any part of any </w:t>
      </w:r>
      <w:r w:rsidR="00B23ECA" w:rsidRPr="00006AF2">
        <w:rPr>
          <w:rFonts w:cs="Arial"/>
        </w:rPr>
        <w:t>proposal</w:t>
      </w:r>
      <w:r w:rsidR="00497BAE" w:rsidRPr="00006AF2">
        <w:rPr>
          <w:rFonts w:cs="Arial"/>
        </w:rPr>
        <w:t xml:space="preserve"> or determine point awards as a group. The Procurement Code requires that points be awarded solely </w:t>
      </w:r>
      <w:r w:rsidR="00F35344" w:rsidRPr="00006AF2">
        <w:rPr>
          <w:rFonts w:cs="Arial"/>
        </w:rPr>
        <w:t>based on</w:t>
      </w:r>
      <w:r w:rsidR="00497BAE" w:rsidRPr="00006AF2">
        <w:rPr>
          <w:rFonts w:cs="Arial"/>
        </w:rPr>
        <w:t xml:space="preserve"> your independent judgment.</w:t>
      </w:r>
    </w:p>
    <w:p w14:paraId="4AAC70DD" w14:textId="77777777" w:rsidR="005A4602" w:rsidRPr="00006AF2" w:rsidRDefault="005A4602" w:rsidP="00D81FF1">
      <w:pPr>
        <w:spacing w:after="0" w:line="240" w:lineRule="auto"/>
        <w:ind w:right="540"/>
        <w:jc w:val="both"/>
        <w:rPr>
          <w:rFonts w:cs="Arial"/>
        </w:rPr>
      </w:pPr>
    </w:p>
    <w:p w14:paraId="5472B2D7" w14:textId="11A9C56C" w:rsidR="00497BAE" w:rsidRPr="00006AF2" w:rsidRDefault="00497BAE" w:rsidP="00D81FF1">
      <w:pPr>
        <w:numPr>
          <w:ilvl w:val="0"/>
          <w:numId w:val="3"/>
        </w:numPr>
        <w:spacing w:after="0" w:line="240" w:lineRule="auto"/>
        <w:ind w:left="0" w:right="540"/>
        <w:jc w:val="both"/>
        <w:rPr>
          <w:rFonts w:cs="Arial"/>
        </w:rPr>
      </w:pPr>
      <w:r w:rsidRPr="00006AF2">
        <w:rPr>
          <w:rFonts w:cs="Arial"/>
        </w:rPr>
        <w:t xml:space="preserve">After the final scoring </w:t>
      </w:r>
      <w:r w:rsidR="00525732" w:rsidRPr="00006AF2">
        <w:rPr>
          <w:rFonts w:cs="Arial"/>
        </w:rPr>
        <w:t>session,</w:t>
      </w:r>
      <w:r w:rsidRPr="00006AF2">
        <w:rPr>
          <w:rFonts w:cs="Arial"/>
        </w:rPr>
        <w:t xml:space="preserve"> I will collect the score sheets</w:t>
      </w:r>
      <w:r w:rsidR="005A4602" w:rsidRPr="00006AF2">
        <w:rPr>
          <w:rFonts w:cs="Arial"/>
        </w:rPr>
        <w:t xml:space="preserve"> and establish the </w:t>
      </w:r>
      <w:r w:rsidR="003D5BAF">
        <w:rPr>
          <w:rFonts w:cs="Arial"/>
        </w:rPr>
        <w:t>top-rated offerors</w:t>
      </w:r>
      <w:r w:rsidR="005A4602" w:rsidRPr="00006AF2">
        <w:rPr>
          <w:rFonts w:cs="Arial"/>
        </w:rPr>
        <w:t xml:space="preserve">. </w:t>
      </w:r>
      <w:r w:rsidR="00525732">
        <w:rPr>
          <w:rFonts w:cs="Arial"/>
        </w:rPr>
        <w:t>Each evaluator will be required to return all score sheets to me for inclusion in the procurement file.</w:t>
      </w:r>
    </w:p>
    <w:p w14:paraId="4F43B2CD" w14:textId="77777777" w:rsidR="005A4602" w:rsidRPr="00006AF2" w:rsidRDefault="005A4602" w:rsidP="00D81FF1">
      <w:pPr>
        <w:spacing w:after="0" w:line="240" w:lineRule="auto"/>
        <w:ind w:right="540"/>
        <w:jc w:val="both"/>
        <w:rPr>
          <w:rFonts w:cs="Arial"/>
        </w:rPr>
      </w:pPr>
    </w:p>
    <w:p w14:paraId="732F545C" w14:textId="3C7F9AF9" w:rsidR="00B806DC" w:rsidRPr="00006AF2" w:rsidRDefault="00497BAE" w:rsidP="00D81FF1">
      <w:pPr>
        <w:spacing w:after="0" w:line="240" w:lineRule="auto"/>
        <w:ind w:right="540"/>
        <w:jc w:val="both"/>
        <w:rPr>
          <w:rFonts w:cs="Arial"/>
        </w:rPr>
      </w:pPr>
      <w:r w:rsidRPr="00006AF2">
        <w:rPr>
          <w:rFonts w:cs="Arial"/>
        </w:rPr>
        <w:t xml:space="preserve">Once </w:t>
      </w:r>
      <w:r w:rsidR="007A75C8">
        <w:rPr>
          <w:rFonts w:cs="Arial"/>
        </w:rPr>
        <w:t>evaluation scores and</w:t>
      </w:r>
      <w:r w:rsidR="00B806DC" w:rsidRPr="00006AF2">
        <w:rPr>
          <w:rFonts w:cs="Arial"/>
        </w:rPr>
        <w:t xml:space="preserve"> cost</w:t>
      </w:r>
      <w:r w:rsidR="007A75C8">
        <w:rPr>
          <w:rFonts w:cs="Arial"/>
        </w:rPr>
        <w:t xml:space="preserve"> scores</w:t>
      </w:r>
      <w:r w:rsidR="00B806DC" w:rsidRPr="00006AF2">
        <w:rPr>
          <w:rFonts w:cs="Arial"/>
        </w:rPr>
        <w:t xml:space="preserve"> are combined, </w:t>
      </w:r>
      <w:r w:rsidR="007317FC">
        <w:rPr>
          <w:rFonts w:cs="Arial"/>
        </w:rPr>
        <w:t>the</w:t>
      </w:r>
      <w:r w:rsidR="003D5BAF">
        <w:rPr>
          <w:rFonts w:cs="Arial"/>
        </w:rPr>
        <w:t xml:space="preserve"> top-rated offeror</w:t>
      </w:r>
      <w:r w:rsidR="00F35344">
        <w:rPr>
          <w:rFonts w:cs="Arial"/>
        </w:rPr>
        <w:t xml:space="preserve"> may be invited to negotiate any necessary details regarding the contract that will result from this RFP. If the negotiations are successful, I will issue a Notice of Intent to Award to all offerors who submitted proposals. The final contract will not be signed until the 10-day protest period following the Notice of Intent to Award passes. </w:t>
      </w:r>
    </w:p>
    <w:p w14:paraId="2E8BF75C" w14:textId="4A9D472F" w:rsidR="00DC16E3" w:rsidRDefault="00DC16E3" w:rsidP="00D81FF1">
      <w:pPr>
        <w:spacing w:after="0" w:line="240" w:lineRule="auto"/>
        <w:ind w:right="540"/>
        <w:jc w:val="both"/>
        <w:rPr>
          <w:rFonts w:cs="Arial"/>
        </w:rPr>
      </w:pPr>
    </w:p>
    <w:p w14:paraId="0EC0A9D9" w14:textId="62443A0B" w:rsidR="00DC16E3" w:rsidRPr="00006AF2" w:rsidRDefault="00DC16E3" w:rsidP="00D81FF1">
      <w:pPr>
        <w:spacing w:after="0" w:line="240" w:lineRule="auto"/>
        <w:ind w:right="540"/>
        <w:jc w:val="both"/>
        <w:rPr>
          <w:rFonts w:cs="Arial"/>
        </w:rPr>
      </w:pPr>
      <w:r>
        <w:rPr>
          <w:rFonts w:cs="Arial"/>
        </w:rPr>
        <w:t>As your time is valuable, thank you for your participation in this evaluation process. Please do not hesitate to let me know if you have any questions.</w:t>
      </w:r>
    </w:p>
    <w:p w14:paraId="15DB5A33" w14:textId="224618E5" w:rsidR="005A4602" w:rsidRDefault="005A4602" w:rsidP="00D81FF1">
      <w:pPr>
        <w:spacing w:after="0" w:line="240" w:lineRule="auto"/>
        <w:ind w:right="540"/>
        <w:jc w:val="both"/>
        <w:rPr>
          <w:rFonts w:cs="Arial"/>
        </w:rPr>
      </w:pPr>
    </w:p>
    <w:p w14:paraId="1B20134C" w14:textId="77777777" w:rsidR="00497BAE" w:rsidRPr="00006AF2" w:rsidRDefault="00497BAE" w:rsidP="00D81FF1">
      <w:pPr>
        <w:spacing w:after="0" w:line="240" w:lineRule="auto"/>
        <w:ind w:right="540"/>
        <w:jc w:val="both"/>
        <w:rPr>
          <w:rFonts w:cs="Arial"/>
        </w:rPr>
      </w:pPr>
      <w:r w:rsidRPr="00006AF2">
        <w:rPr>
          <w:rFonts w:cs="Arial"/>
        </w:rPr>
        <w:t>Attachments</w:t>
      </w:r>
      <w:r w:rsidR="005A4602" w:rsidRPr="00006AF2">
        <w:rPr>
          <w:rFonts w:cs="Arial"/>
        </w:rPr>
        <w:t>:</w:t>
      </w:r>
    </w:p>
    <w:p w14:paraId="38910A00" w14:textId="77777777" w:rsidR="005A4602" w:rsidRPr="00006AF2" w:rsidRDefault="005A4602" w:rsidP="00D81FF1">
      <w:pPr>
        <w:spacing w:after="0" w:line="240" w:lineRule="auto"/>
        <w:ind w:right="540"/>
        <w:jc w:val="both"/>
        <w:rPr>
          <w:rFonts w:cs="Arial"/>
        </w:rPr>
      </w:pPr>
    </w:p>
    <w:p w14:paraId="2F396F1A" w14:textId="16C4F17B" w:rsidR="005A4602" w:rsidRDefault="005A4602" w:rsidP="00D81FF1">
      <w:pPr>
        <w:spacing w:after="0"/>
        <w:ind w:right="540"/>
        <w:jc w:val="both"/>
        <w:rPr>
          <w:rFonts w:cs="Arial"/>
          <w:b/>
          <w:color w:val="17365D" w:themeColor="text2" w:themeShade="BF"/>
        </w:rPr>
      </w:pPr>
      <w:r w:rsidRPr="00006AF2">
        <w:rPr>
          <w:rFonts w:cs="Arial"/>
          <w:b/>
          <w:color w:val="17365D" w:themeColor="text2" w:themeShade="BF"/>
        </w:rPr>
        <w:t xml:space="preserve">RFP </w:t>
      </w:r>
    </w:p>
    <w:p w14:paraId="1C70BC33" w14:textId="4B5F5715" w:rsidR="00B93F1C" w:rsidRPr="00006AF2" w:rsidRDefault="00B93F1C" w:rsidP="00D81FF1">
      <w:pPr>
        <w:spacing w:after="0"/>
        <w:ind w:right="540"/>
        <w:jc w:val="both"/>
        <w:rPr>
          <w:rFonts w:cs="Arial"/>
          <w:b/>
          <w:color w:val="17365D" w:themeColor="text2" w:themeShade="BF"/>
        </w:rPr>
      </w:pPr>
      <w:r>
        <w:rPr>
          <w:rFonts w:cs="Arial"/>
          <w:b/>
          <w:color w:val="17365D" w:themeColor="text2" w:themeShade="BF"/>
        </w:rPr>
        <w:t>RFP Evaluators Guide</w:t>
      </w:r>
    </w:p>
    <w:p w14:paraId="49680EC3" w14:textId="77777777" w:rsidR="00E13F6F" w:rsidRPr="00006AF2" w:rsidRDefault="005A4602" w:rsidP="00D81FF1">
      <w:pPr>
        <w:spacing w:after="0"/>
        <w:ind w:right="540"/>
        <w:jc w:val="both"/>
        <w:rPr>
          <w:rFonts w:cs="Arial"/>
          <w:b/>
          <w:color w:val="17365D" w:themeColor="text2" w:themeShade="BF"/>
        </w:rPr>
      </w:pPr>
      <w:r w:rsidRPr="00006AF2">
        <w:rPr>
          <w:rFonts w:cs="Arial"/>
          <w:b/>
          <w:color w:val="17365D" w:themeColor="text2" w:themeShade="BF"/>
        </w:rPr>
        <w:t>Proposals</w:t>
      </w:r>
    </w:p>
    <w:p w14:paraId="3315BF23" w14:textId="2023DB95" w:rsidR="00053977" w:rsidRDefault="005A4602" w:rsidP="00D81FF1">
      <w:pPr>
        <w:spacing w:after="0"/>
        <w:ind w:right="540"/>
        <w:jc w:val="both"/>
        <w:rPr>
          <w:rFonts w:cs="Arial"/>
          <w:b/>
          <w:color w:val="17365D" w:themeColor="text2" w:themeShade="BF"/>
        </w:rPr>
      </w:pPr>
      <w:r w:rsidRPr="00006AF2">
        <w:rPr>
          <w:rFonts w:cs="Arial"/>
          <w:b/>
          <w:color w:val="17365D" w:themeColor="text2" w:themeShade="BF"/>
        </w:rPr>
        <w:t>Evaluation Score S</w:t>
      </w:r>
      <w:r w:rsidR="00115777" w:rsidRPr="00006AF2">
        <w:rPr>
          <w:rFonts w:cs="Arial"/>
          <w:b/>
          <w:color w:val="17365D" w:themeColor="text2" w:themeShade="BF"/>
        </w:rPr>
        <w:t>heet</w:t>
      </w:r>
      <w:r w:rsidR="0092628F">
        <w:rPr>
          <w:rFonts w:cs="Arial"/>
          <w:b/>
          <w:color w:val="17365D" w:themeColor="text2" w:themeShade="BF"/>
        </w:rPr>
        <w:t>s</w:t>
      </w:r>
    </w:p>
    <w:p w14:paraId="213AC523" w14:textId="5B2594B7" w:rsidR="001F4F05" w:rsidRPr="00053977" w:rsidRDefault="00053977" w:rsidP="00D81FF1">
      <w:pPr>
        <w:rPr>
          <w:rFonts w:eastAsia="Calibri" w:cs="Calibri"/>
          <w:b/>
          <w:sz w:val="32"/>
          <w:szCs w:val="32"/>
          <w:lang w:bidi="en-US"/>
        </w:rPr>
      </w:pPr>
      <w:r>
        <w:rPr>
          <w:rFonts w:cs="Arial"/>
          <w:b/>
          <w:color w:val="17365D" w:themeColor="text2" w:themeShade="BF"/>
        </w:rPr>
        <w:br w:type="page"/>
      </w:r>
      <w:r w:rsidR="003712E2" w:rsidRPr="003712E2">
        <w:rPr>
          <w:rFonts w:eastAsia="Calibri" w:cs="Calibri"/>
          <w:b/>
          <w:sz w:val="32"/>
          <w:szCs w:val="32"/>
          <w:lang w:bidi="en-US"/>
        </w:rPr>
        <w:lastRenderedPageBreak/>
        <w:t>RFP EVALUATORS GUIDE</w:t>
      </w:r>
    </w:p>
    <w:sdt>
      <w:sdtPr>
        <w:rPr>
          <w:rFonts w:asciiTheme="minorHAnsi" w:eastAsiaTheme="minorHAnsi" w:hAnsiTheme="minorHAnsi" w:cstheme="minorBidi"/>
          <w:color w:val="auto"/>
          <w:sz w:val="22"/>
          <w:szCs w:val="22"/>
        </w:rPr>
        <w:id w:val="-1622990434"/>
        <w:docPartObj>
          <w:docPartGallery w:val="Table of Contents"/>
          <w:docPartUnique/>
        </w:docPartObj>
      </w:sdtPr>
      <w:sdtEndPr>
        <w:rPr>
          <w:b/>
          <w:bCs/>
          <w:noProof/>
        </w:rPr>
      </w:sdtEndPr>
      <w:sdtContent>
        <w:p w14:paraId="7AA01D37" w14:textId="08C383BF" w:rsidR="001F4F05" w:rsidRPr="001F4F05" w:rsidRDefault="001F4F05" w:rsidP="00D81FF1">
          <w:pPr>
            <w:pStyle w:val="TOCHeading"/>
            <w:spacing w:after="240"/>
            <w:rPr>
              <w:b/>
              <w:bCs/>
              <w:sz w:val="28"/>
              <w:szCs w:val="28"/>
            </w:rPr>
          </w:pPr>
          <w:r w:rsidRPr="001F4F05">
            <w:rPr>
              <w:b/>
              <w:bCs/>
              <w:sz w:val="28"/>
              <w:szCs w:val="28"/>
            </w:rPr>
            <w:t>Contents</w:t>
          </w:r>
        </w:p>
        <w:p w14:paraId="323D0041" w14:textId="72F2F4EC" w:rsidR="00744505" w:rsidRDefault="001F4F05" w:rsidP="00D81FF1">
          <w:pPr>
            <w:pStyle w:val="TOC1"/>
            <w:tabs>
              <w:tab w:val="clear" w:pos="10440"/>
              <w:tab w:val="right" w:leader="dot" w:pos="10260"/>
            </w:tabs>
            <w:ind w:right="360"/>
            <w:rPr>
              <w:rFonts w:eastAsiaTheme="minorEastAsia"/>
              <w:noProof/>
            </w:rPr>
          </w:pPr>
          <w:r>
            <w:fldChar w:fldCharType="begin"/>
          </w:r>
          <w:r>
            <w:instrText xml:space="preserve"> TOC \o "1-3" \h \z \u </w:instrText>
          </w:r>
          <w:r>
            <w:fldChar w:fldCharType="separate"/>
          </w:r>
          <w:hyperlink w:anchor="_Toc34228284" w:history="1">
            <w:r w:rsidR="00744505" w:rsidRPr="00063BE4">
              <w:rPr>
                <w:rStyle w:val="Hyperlink"/>
                <w:rFonts w:ascii="Calibri" w:eastAsia="Calibri" w:hAnsi="Calibri" w:cs="Calibri"/>
                <w:b/>
                <w:bCs/>
                <w:noProof/>
                <w:lang w:bidi="en-US"/>
              </w:rPr>
              <w:t>PEC INTRODUCTION</w:t>
            </w:r>
            <w:r w:rsidR="00744505">
              <w:rPr>
                <w:noProof/>
                <w:webHidden/>
              </w:rPr>
              <w:tab/>
            </w:r>
            <w:r w:rsidR="00744505">
              <w:rPr>
                <w:noProof/>
                <w:webHidden/>
              </w:rPr>
              <w:fldChar w:fldCharType="begin"/>
            </w:r>
            <w:r w:rsidR="00744505">
              <w:rPr>
                <w:noProof/>
                <w:webHidden/>
              </w:rPr>
              <w:instrText xml:space="preserve"> PAGEREF _Toc34228284 \h </w:instrText>
            </w:r>
            <w:r w:rsidR="00744505">
              <w:rPr>
                <w:noProof/>
                <w:webHidden/>
              </w:rPr>
            </w:r>
            <w:r w:rsidR="00744505">
              <w:rPr>
                <w:noProof/>
                <w:webHidden/>
              </w:rPr>
              <w:fldChar w:fldCharType="separate"/>
            </w:r>
            <w:r w:rsidR="00744505">
              <w:rPr>
                <w:noProof/>
                <w:webHidden/>
              </w:rPr>
              <w:t>4</w:t>
            </w:r>
            <w:r w:rsidR="00744505">
              <w:rPr>
                <w:noProof/>
                <w:webHidden/>
              </w:rPr>
              <w:fldChar w:fldCharType="end"/>
            </w:r>
          </w:hyperlink>
        </w:p>
        <w:p w14:paraId="693F9CD8" w14:textId="5367F217" w:rsidR="00744505" w:rsidRDefault="0007390C" w:rsidP="00D81FF1">
          <w:pPr>
            <w:pStyle w:val="TOC1"/>
            <w:tabs>
              <w:tab w:val="clear" w:pos="10440"/>
              <w:tab w:val="right" w:leader="dot" w:pos="10260"/>
            </w:tabs>
            <w:ind w:right="360"/>
            <w:rPr>
              <w:rFonts w:eastAsiaTheme="minorEastAsia"/>
              <w:noProof/>
            </w:rPr>
          </w:pPr>
          <w:hyperlink w:anchor="_Toc34228285" w:history="1">
            <w:r w:rsidR="00744505" w:rsidRPr="00063BE4">
              <w:rPr>
                <w:rStyle w:val="Hyperlink"/>
                <w:rFonts w:ascii="Calibri" w:eastAsia="Calibri" w:hAnsi="Calibri" w:cs="Calibri"/>
                <w:b/>
                <w:bCs/>
                <w:noProof/>
                <w:lang w:bidi="en-US"/>
              </w:rPr>
              <w:t>WHO SERVES ON THE PEC?</w:t>
            </w:r>
            <w:r w:rsidR="00744505">
              <w:rPr>
                <w:noProof/>
                <w:webHidden/>
              </w:rPr>
              <w:tab/>
            </w:r>
            <w:r w:rsidR="00744505">
              <w:rPr>
                <w:noProof/>
                <w:webHidden/>
              </w:rPr>
              <w:fldChar w:fldCharType="begin"/>
            </w:r>
            <w:r w:rsidR="00744505">
              <w:rPr>
                <w:noProof/>
                <w:webHidden/>
              </w:rPr>
              <w:instrText xml:space="preserve"> PAGEREF _Toc34228285 \h </w:instrText>
            </w:r>
            <w:r w:rsidR="00744505">
              <w:rPr>
                <w:noProof/>
                <w:webHidden/>
              </w:rPr>
            </w:r>
            <w:r w:rsidR="00744505">
              <w:rPr>
                <w:noProof/>
                <w:webHidden/>
              </w:rPr>
              <w:fldChar w:fldCharType="separate"/>
            </w:r>
            <w:r w:rsidR="00744505">
              <w:rPr>
                <w:noProof/>
                <w:webHidden/>
              </w:rPr>
              <w:t>4</w:t>
            </w:r>
            <w:r w:rsidR="00744505">
              <w:rPr>
                <w:noProof/>
                <w:webHidden/>
              </w:rPr>
              <w:fldChar w:fldCharType="end"/>
            </w:r>
          </w:hyperlink>
        </w:p>
        <w:p w14:paraId="48710580" w14:textId="251B9BFE" w:rsidR="00744505" w:rsidRDefault="0007390C" w:rsidP="00D81FF1">
          <w:pPr>
            <w:pStyle w:val="TOC1"/>
            <w:tabs>
              <w:tab w:val="clear" w:pos="10440"/>
              <w:tab w:val="right" w:leader="dot" w:pos="10260"/>
            </w:tabs>
            <w:ind w:right="360"/>
            <w:rPr>
              <w:rFonts w:eastAsiaTheme="minorEastAsia"/>
              <w:noProof/>
            </w:rPr>
          </w:pPr>
          <w:hyperlink w:anchor="_Toc34228286" w:history="1">
            <w:r w:rsidR="00744505" w:rsidRPr="00063BE4">
              <w:rPr>
                <w:rStyle w:val="Hyperlink"/>
                <w:rFonts w:ascii="Calibri" w:eastAsia="Calibri" w:hAnsi="Calibri" w:cs="Calibri"/>
                <w:b/>
                <w:bCs/>
                <w:noProof/>
                <w:lang w:bidi="en-US"/>
              </w:rPr>
              <w:t>WHAT DOES A PEC MEMBER DO?</w:t>
            </w:r>
            <w:r w:rsidR="00744505">
              <w:rPr>
                <w:noProof/>
                <w:webHidden/>
              </w:rPr>
              <w:tab/>
            </w:r>
            <w:r w:rsidR="00744505">
              <w:rPr>
                <w:noProof/>
                <w:webHidden/>
              </w:rPr>
              <w:fldChar w:fldCharType="begin"/>
            </w:r>
            <w:r w:rsidR="00744505">
              <w:rPr>
                <w:noProof/>
                <w:webHidden/>
              </w:rPr>
              <w:instrText xml:space="preserve"> PAGEREF _Toc34228286 \h </w:instrText>
            </w:r>
            <w:r w:rsidR="00744505">
              <w:rPr>
                <w:noProof/>
                <w:webHidden/>
              </w:rPr>
            </w:r>
            <w:r w:rsidR="00744505">
              <w:rPr>
                <w:noProof/>
                <w:webHidden/>
              </w:rPr>
              <w:fldChar w:fldCharType="separate"/>
            </w:r>
            <w:r w:rsidR="00744505">
              <w:rPr>
                <w:noProof/>
                <w:webHidden/>
              </w:rPr>
              <w:t>4</w:t>
            </w:r>
            <w:r w:rsidR="00744505">
              <w:rPr>
                <w:noProof/>
                <w:webHidden/>
              </w:rPr>
              <w:fldChar w:fldCharType="end"/>
            </w:r>
          </w:hyperlink>
        </w:p>
        <w:p w14:paraId="32ECE315" w14:textId="2F99968F" w:rsidR="00744505" w:rsidRDefault="0007390C" w:rsidP="00D81FF1">
          <w:pPr>
            <w:pStyle w:val="TOC1"/>
            <w:tabs>
              <w:tab w:val="clear" w:pos="10440"/>
              <w:tab w:val="right" w:leader="dot" w:pos="10260"/>
            </w:tabs>
            <w:ind w:right="360"/>
            <w:rPr>
              <w:rFonts w:eastAsiaTheme="minorEastAsia"/>
              <w:noProof/>
            </w:rPr>
          </w:pPr>
          <w:hyperlink w:anchor="_Toc34228287" w:history="1">
            <w:r w:rsidR="00744505" w:rsidRPr="00063BE4">
              <w:rPr>
                <w:rStyle w:val="Hyperlink"/>
                <w:rFonts w:ascii="Calibri" w:eastAsia="Calibri" w:hAnsi="Calibri" w:cs="Calibri"/>
                <w:b/>
                <w:bCs/>
                <w:noProof/>
                <w:lang w:bidi="en-US"/>
              </w:rPr>
              <w:t>HOW MUCH TIME IS REQUIRED?</w:t>
            </w:r>
            <w:r w:rsidR="00744505">
              <w:rPr>
                <w:noProof/>
                <w:webHidden/>
              </w:rPr>
              <w:tab/>
            </w:r>
            <w:r w:rsidR="00744505">
              <w:rPr>
                <w:noProof/>
                <w:webHidden/>
              </w:rPr>
              <w:fldChar w:fldCharType="begin"/>
            </w:r>
            <w:r w:rsidR="00744505">
              <w:rPr>
                <w:noProof/>
                <w:webHidden/>
              </w:rPr>
              <w:instrText xml:space="preserve"> PAGEREF _Toc34228287 \h </w:instrText>
            </w:r>
            <w:r w:rsidR="00744505">
              <w:rPr>
                <w:noProof/>
                <w:webHidden/>
              </w:rPr>
            </w:r>
            <w:r w:rsidR="00744505">
              <w:rPr>
                <w:noProof/>
                <w:webHidden/>
              </w:rPr>
              <w:fldChar w:fldCharType="separate"/>
            </w:r>
            <w:r w:rsidR="00744505">
              <w:rPr>
                <w:noProof/>
                <w:webHidden/>
              </w:rPr>
              <w:t>4</w:t>
            </w:r>
            <w:r w:rsidR="00744505">
              <w:rPr>
                <w:noProof/>
                <w:webHidden/>
              </w:rPr>
              <w:fldChar w:fldCharType="end"/>
            </w:r>
          </w:hyperlink>
        </w:p>
        <w:p w14:paraId="44D05F77" w14:textId="3A49EA62" w:rsidR="00744505" w:rsidRDefault="0007390C" w:rsidP="00D81FF1">
          <w:pPr>
            <w:pStyle w:val="TOC1"/>
            <w:tabs>
              <w:tab w:val="clear" w:pos="10440"/>
              <w:tab w:val="right" w:leader="dot" w:pos="10260"/>
            </w:tabs>
            <w:ind w:right="360"/>
            <w:rPr>
              <w:rFonts w:eastAsiaTheme="minorEastAsia"/>
              <w:noProof/>
            </w:rPr>
          </w:pPr>
          <w:hyperlink w:anchor="_Toc34228288" w:history="1">
            <w:r w:rsidR="00744505" w:rsidRPr="00063BE4">
              <w:rPr>
                <w:rStyle w:val="Hyperlink"/>
                <w:rFonts w:ascii="Calibri" w:eastAsia="Calibri" w:hAnsi="Calibri" w:cs="Calibri"/>
                <w:b/>
                <w:bCs/>
                <w:noProof/>
                <w:lang w:bidi="en-US"/>
              </w:rPr>
              <w:t>WHERE WILL WE MEET?</w:t>
            </w:r>
            <w:r w:rsidR="00744505">
              <w:rPr>
                <w:noProof/>
                <w:webHidden/>
              </w:rPr>
              <w:tab/>
            </w:r>
            <w:r w:rsidR="00744505">
              <w:rPr>
                <w:noProof/>
                <w:webHidden/>
              </w:rPr>
              <w:fldChar w:fldCharType="begin"/>
            </w:r>
            <w:r w:rsidR="00744505">
              <w:rPr>
                <w:noProof/>
                <w:webHidden/>
              </w:rPr>
              <w:instrText xml:space="preserve"> PAGEREF _Toc34228288 \h </w:instrText>
            </w:r>
            <w:r w:rsidR="00744505">
              <w:rPr>
                <w:noProof/>
                <w:webHidden/>
              </w:rPr>
            </w:r>
            <w:r w:rsidR="00744505">
              <w:rPr>
                <w:noProof/>
                <w:webHidden/>
              </w:rPr>
              <w:fldChar w:fldCharType="separate"/>
            </w:r>
            <w:r w:rsidR="00744505">
              <w:rPr>
                <w:noProof/>
                <w:webHidden/>
              </w:rPr>
              <w:t>4</w:t>
            </w:r>
            <w:r w:rsidR="00744505">
              <w:rPr>
                <w:noProof/>
                <w:webHidden/>
              </w:rPr>
              <w:fldChar w:fldCharType="end"/>
            </w:r>
          </w:hyperlink>
        </w:p>
        <w:p w14:paraId="08EB32F9" w14:textId="75CC44E5" w:rsidR="00744505" w:rsidRDefault="0007390C" w:rsidP="00D81FF1">
          <w:pPr>
            <w:pStyle w:val="TOC1"/>
            <w:tabs>
              <w:tab w:val="clear" w:pos="10440"/>
              <w:tab w:val="right" w:leader="dot" w:pos="10260"/>
            </w:tabs>
            <w:ind w:right="360"/>
            <w:rPr>
              <w:rFonts w:eastAsiaTheme="minorEastAsia"/>
              <w:noProof/>
            </w:rPr>
          </w:pPr>
          <w:hyperlink w:anchor="_Toc34228289" w:history="1">
            <w:r w:rsidR="00744505" w:rsidRPr="00063BE4">
              <w:rPr>
                <w:rStyle w:val="Hyperlink"/>
                <w:rFonts w:ascii="Calibri" w:eastAsia="Calibri" w:hAnsi="Calibri" w:cs="Calibri"/>
                <w:b/>
                <w:bCs/>
                <w:noProof/>
                <w:lang w:bidi="en-US"/>
              </w:rPr>
              <w:t>THE PROCUREMENT OFFICER’S ROLE</w:t>
            </w:r>
            <w:r w:rsidR="00744505">
              <w:rPr>
                <w:noProof/>
                <w:webHidden/>
              </w:rPr>
              <w:tab/>
            </w:r>
            <w:r w:rsidR="00744505">
              <w:rPr>
                <w:noProof/>
                <w:webHidden/>
              </w:rPr>
              <w:fldChar w:fldCharType="begin"/>
            </w:r>
            <w:r w:rsidR="00744505">
              <w:rPr>
                <w:noProof/>
                <w:webHidden/>
              </w:rPr>
              <w:instrText xml:space="preserve"> PAGEREF _Toc34228289 \h </w:instrText>
            </w:r>
            <w:r w:rsidR="00744505">
              <w:rPr>
                <w:noProof/>
                <w:webHidden/>
              </w:rPr>
            </w:r>
            <w:r w:rsidR="00744505">
              <w:rPr>
                <w:noProof/>
                <w:webHidden/>
              </w:rPr>
              <w:fldChar w:fldCharType="separate"/>
            </w:r>
            <w:r w:rsidR="00744505">
              <w:rPr>
                <w:noProof/>
                <w:webHidden/>
              </w:rPr>
              <w:t>4</w:t>
            </w:r>
            <w:r w:rsidR="00744505">
              <w:rPr>
                <w:noProof/>
                <w:webHidden/>
              </w:rPr>
              <w:fldChar w:fldCharType="end"/>
            </w:r>
          </w:hyperlink>
        </w:p>
        <w:p w14:paraId="420F2CA9" w14:textId="04CBB4C6" w:rsidR="00744505" w:rsidRDefault="0007390C" w:rsidP="00D81FF1">
          <w:pPr>
            <w:pStyle w:val="TOC1"/>
            <w:tabs>
              <w:tab w:val="clear" w:pos="10440"/>
              <w:tab w:val="right" w:leader="dot" w:pos="10260"/>
            </w:tabs>
            <w:ind w:right="360"/>
            <w:rPr>
              <w:rFonts w:eastAsiaTheme="minorEastAsia"/>
              <w:noProof/>
            </w:rPr>
          </w:pPr>
          <w:hyperlink w:anchor="_Toc34228290" w:history="1">
            <w:r w:rsidR="00744505" w:rsidRPr="00063BE4">
              <w:rPr>
                <w:rStyle w:val="Hyperlink"/>
                <w:rFonts w:ascii="Calibri" w:eastAsia="Calibri" w:hAnsi="Calibri" w:cs="Calibri"/>
                <w:b/>
                <w:bCs/>
                <w:noProof/>
                <w:lang w:bidi="en-US"/>
              </w:rPr>
              <w:t>NUMERICAL SCORING SYSTEMS</w:t>
            </w:r>
            <w:r w:rsidR="00744505">
              <w:rPr>
                <w:noProof/>
                <w:webHidden/>
              </w:rPr>
              <w:tab/>
            </w:r>
            <w:r w:rsidR="00744505">
              <w:rPr>
                <w:noProof/>
                <w:webHidden/>
              </w:rPr>
              <w:fldChar w:fldCharType="begin"/>
            </w:r>
            <w:r w:rsidR="00744505">
              <w:rPr>
                <w:noProof/>
                <w:webHidden/>
              </w:rPr>
              <w:instrText xml:space="preserve"> PAGEREF _Toc34228290 \h </w:instrText>
            </w:r>
            <w:r w:rsidR="00744505">
              <w:rPr>
                <w:noProof/>
                <w:webHidden/>
              </w:rPr>
            </w:r>
            <w:r w:rsidR="00744505">
              <w:rPr>
                <w:noProof/>
                <w:webHidden/>
              </w:rPr>
              <w:fldChar w:fldCharType="separate"/>
            </w:r>
            <w:r w:rsidR="00744505">
              <w:rPr>
                <w:noProof/>
                <w:webHidden/>
              </w:rPr>
              <w:t>4</w:t>
            </w:r>
            <w:r w:rsidR="00744505">
              <w:rPr>
                <w:noProof/>
                <w:webHidden/>
              </w:rPr>
              <w:fldChar w:fldCharType="end"/>
            </w:r>
          </w:hyperlink>
        </w:p>
        <w:p w14:paraId="5B311DB1" w14:textId="3A3AFE40" w:rsidR="00744505" w:rsidRDefault="0007390C" w:rsidP="00D81FF1">
          <w:pPr>
            <w:pStyle w:val="TOC1"/>
            <w:tabs>
              <w:tab w:val="clear" w:pos="10440"/>
              <w:tab w:val="right" w:leader="dot" w:pos="10260"/>
            </w:tabs>
            <w:ind w:right="360"/>
            <w:rPr>
              <w:rFonts w:eastAsiaTheme="minorEastAsia"/>
              <w:noProof/>
            </w:rPr>
          </w:pPr>
          <w:hyperlink w:anchor="_Toc34228291" w:history="1">
            <w:r w:rsidR="00744505" w:rsidRPr="00063BE4">
              <w:rPr>
                <w:rStyle w:val="Hyperlink"/>
                <w:rFonts w:ascii="Calibri" w:eastAsia="Calibri" w:hAnsi="Calibri" w:cs="Calibri"/>
                <w:b/>
                <w:bCs/>
                <w:noProof/>
                <w:lang w:bidi="en-US"/>
              </w:rPr>
              <w:t>NON-NUMERICAL SCORING SYSTEMS</w:t>
            </w:r>
            <w:r w:rsidR="00744505">
              <w:rPr>
                <w:noProof/>
                <w:webHidden/>
              </w:rPr>
              <w:tab/>
            </w:r>
            <w:r w:rsidR="00744505">
              <w:rPr>
                <w:noProof/>
                <w:webHidden/>
              </w:rPr>
              <w:fldChar w:fldCharType="begin"/>
            </w:r>
            <w:r w:rsidR="00744505">
              <w:rPr>
                <w:noProof/>
                <w:webHidden/>
              </w:rPr>
              <w:instrText xml:space="preserve"> PAGEREF _Toc34228291 \h </w:instrText>
            </w:r>
            <w:r w:rsidR="00744505">
              <w:rPr>
                <w:noProof/>
                <w:webHidden/>
              </w:rPr>
            </w:r>
            <w:r w:rsidR="00744505">
              <w:rPr>
                <w:noProof/>
                <w:webHidden/>
              </w:rPr>
              <w:fldChar w:fldCharType="separate"/>
            </w:r>
            <w:r w:rsidR="00744505">
              <w:rPr>
                <w:noProof/>
                <w:webHidden/>
              </w:rPr>
              <w:t>5</w:t>
            </w:r>
            <w:r w:rsidR="00744505">
              <w:rPr>
                <w:noProof/>
                <w:webHidden/>
              </w:rPr>
              <w:fldChar w:fldCharType="end"/>
            </w:r>
          </w:hyperlink>
        </w:p>
        <w:p w14:paraId="064D0864" w14:textId="10364F20" w:rsidR="00744505" w:rsidRDefault="0007390C" w:rsidP="00D81FF1">
          <w:pPr>
            <w:pStyle w:val="TOC1"/>
            <w:tabs>
              <w:tab w:val="clear" w:pos="10440"/>
              <w:tab w:val="right" w:leader="dot" w:pos="10260"/>
            </w:tabs>
            <w:ind w:right="360"/>
            <w:rPr>
              <w:rFonts w:eastAsiaTheme="minorEastAsia"/>
              <w:noProof/>
            </w:rPr>
          </w:pPr>
          <w:hyperlink w:anchor="_Toc34228292" w:history="1">
            <w:r w:rsidR="00744505" w:rsidRPr="00063BE4">
              <w:rPr>
                <w:rStyle w:val="Hyperlink"/>
                <w:rFonts w:ascii="Calibri" w:eastAsia="Calibri" w:hAnsi="Calibri" w:cs="Calibri"/>
                <w:b/>
                <w:bCs/>
                <w:noProof/>
                <w:lang w:bidi="en-US"/>
              </w:rPr>
              <w:t>INDEPENDENT JUDGEMENT</w:t>
            </w:r>
            <w:r w:rsidR="00744505">
              <w:rPr>
                <w:noProof/>
                <w:webHidden/>
              </w:rPr>
              <w:tab/>
            </w:r>
            <w:r w:rsidR="00744505">
              <w:rPr>
                <w:noProof/>
                <w:webHidden/>
              </w:rPr>
              <w:fldChar w:fldCharType="begin"/>
            </w:r>
            <w:r w:rsidR="00744505">
              <w:rPr>
                <w:noProof/>
                <w:webHidden/>
              </w:rPr>
              <w:instrText xml:space="preserve"> PAGEREF _Toc34228292 \h </w:instrText>
            </w:r>
            <w:r w:rsidR="00744505">
              <w:rPr>
                <w:noProof/>
                <w:webHidden/>
              </w:rPr>
            </w:r>
            <w:r w:rsidR="00744505">
              <w:rPr>
                <w:noProof/>
                <w:webHidden/>
              </w:rPr>
              <w:fldChar w:fldCharType="separate"/>
            </w:r>
            <w:r w:rsidR="00744505">
              <w:rPr>
                <w:noProof/>
                <w:webHidden/>
              </w:rPr>
              <w:t>5</w:t>
            </w:r>
            <w:r w:rsidR="00744505">
              <w:rPr>
                <w:noProof/>
                <w:webHidden/>
              </w:rPr>
              <w:fldChar w:fldCharType="end"/>
            </w:r>
          </w:hyperlink>
        </w:p>
        <w:p w14:paraId="544785D2" w14:textId="4BF24FFD" w:rsidR="00744505" w:rsidRDefault="0007390C" w:rsidP="00D81FF1">
          <w:pPr>
            <w:pStyle w:val="TOC1"/>
            <w:tabs>
              <w:tab w:val="clear" w:pos="10440"/>
              <w:tab w:val="right" w:leader="dot" w:pos="10260"/>
            </w:tabs>
            <w:ind w:right="360"/>
            <w:rPr>
              <w:rFonts w:eastAsiaTheme="minorEastAsia"/>
              <w:noProof/>
            </w:rPr>
          </w:pPr>
          <w:hyperlink w:anchor="_Toc34228293" w:history="1">
            <w:r w:rsidR="00744505" w:rsidRPr="00063BE4">
              <w:rPr>
                <w:rStyle w:val="Hyperlink"/>
                <w:rFonts w:ascii="Calibri" w:eastAsia="Calibri" w:hAnsi="Calibri" w:cs="Calibri"/>
                <w:b/>
                <w:bCs/>
                <w:noProof/>
                <w:lang w:bidi="en-US"/>
              </w:rPr>
              <w:t>EVALUATION PROCESS</w:t>
            </w:r>
            <w:r w:rsidR="00744505">
              <w:rPr>
                <w:noProof/>
                <w:webHidden/>
              </w:rPr>
              <w:tab/>
            </w:r>
            <w:r w:rsidR="00744505">
              <w:rPr>
                <w:noProof/>
                <w:webHidden/>
              </w:rPr>
              <w:fldChar w:fldCharType="begin"/>
            </w:r>
            <w:r w:rsidR="00744505">
              <w:rPr>
                <w:noProof/>
                <w:webHidden/>
              </w:rPr>
              <w:instrText xml:space="preserve"> PAGEREF _Toc34228293 \h </w:instrText>
            </w:r>
            <w:r w:rsidR="00744505">
              <w:rPr>
                <w:noProof/>
                <w:webHidden/>
              </w:rPr>
            </w:r>
            <w:r w:rsidR="00744505">
              <w:rPr>
                <w:noProof/>
                <w:webHidden/>
              </w:rPr>
              <w:fldChar w:fldCharType="separate"/>
            </w:r>
            <w:r w:rsidR="00744505">
              <w:rPr>
                <w:noProof/>
                <w:webHidden/>
              </w:rPr>
              <w:t>5</w:t>
            </w:r>
            <w:r w:rsidR="00744505">
              <w:rPr>
                <w:noProof/>
                <w:webHidden/>
              </w:rPr>
              <w:fldChar w:fldCharType="end"/>
            </w:r>
          </w:hyperlink>
        </w:p>
        <w:p w14:paraId="56E5AA8B" w14:textId="7E167EC9" w:rsidR="00744505" w:rsidRDefault="0007390C" w:rsidP="00D81FF1">
          <w:pPr>
            <w:pStyle w:val="TOC1"/>
            <w:tabs>
              <w:tab w:val="clear" w:pos="10440"/>
              <w:tab w:val="right" w:leader="dot" w:pos="10260"/>
            </w:tabs>
            <w:ind w:right="360"/>
            <w:rPr>
              <w:rFonts w:eastAsiaTheme="minorEastAsia"/>
              <w:noProof/>
            </w:rPr>
          </w:pPr>
          <w:hyperlink w:anchor="_Toc34228294" w:history="1">
            <w:r w:rsidR="00744505" w:rsidRPr="00063BE4">
              <w:rPr>
                <w:rStyle w:val="Hyperlink"/>
                <w:rFonts w:ascii="Calibri" w:eastAsia="Calibri" w:hAnsi="Calibri" w:cs="Calibri"/>
                <w:b/>
                <w:bCs/>
                <w:noProof/>
                <w:lang w:bidi="en-US"/>
              </w:rPr>
              <w:t>WHAT ABOUT THE COST PROPOSAL?</w:t>
            </w:r>
            <w:r w:rsidR="00744505">
              <w:rPr>
                <w:noProof/>
                <w:webHidden/>
              </w:rPr>
              <w:tab/>
            </w:r>
            <w:r w:rsidR="00744505">
              <w:rPr>
                <w:noProof/>
                <w:webHidden/>
              </w:rPr>
              <w:fldChar w:fldCharType="begin"/>
            </w:r>
            <w:r w:rsidR="00744505">
              <w:rPr>
                <w:noProof/>
                <w:webHidden/>
              </w:rPr>
              <w:instrText xml:space="preserve"> PAGEREF _Toc34228294 \h </w:instrText>
            </w:r>
            <w:r w:rsidR="00744505">
              <w:rPr>
                <w:noProof/>
                <w:webHidden/>
              </w:rPr>
            </w:r>
            <w:r w:rsidR="00744505">
              <w:rPr>
                <w:noProof/>
                <w:webHidden/>
              </w:rPr>
              <w:fldChar w:fldCharType="separate"/>
            </w:r>
            <w:r w:rsidR="00744505">
              <w:rPr>
                <w:noProof/>
                <w:webHidden/>
              </w:rPr>
              <w:t>6</w:t>
            </w:r>
            <w:r w:rsidR="00744505">
              <w:rPr>
                <w:noProof/>
                <w:webHidden/>
              </w:rPr>
              <w:fldChar w:fldCharType="end"/>
            </w:r>
          </w:hyperlink>
        </w:p>
        <w:p w14:paraId="43CC8DDB" w14:textId="7E1F60D5" w:rsidR="00744505" w:rsidRDefault="0007390C" w:rsidP="00D81FF1">
          <w:pPr>
            <w:pStyle w:val="TOC1"/>
            <w:tabs>
              <w:tab w:val="clear" w:pos="10440"/>
              <w:tab w:val="right" w:leader="dot" w:pos="10260"/>
            </w:tabs>
            <w:ind w:right="360"/>
            <w:rPr>
              <w:rFonts w:eastAsiaTheme="minorEastAsia"/>
              <w:noProof/>
            </w:rPr>
          </w:pPr>
          <w:hyperlink w:anchor="_Toc34228295" w:history="1">
            <w:r w:rsidR="00744505" w:rsidRPr="00063BE4">
              <w:rPr>
                <w:rStyle w:val="Hyperlink"/>
                <w:rFonts w:ascii="Calibri" w:eastAsia="Calibri" w:hAnsi="Calibri" w:cs="Calibri"/>
                <w:b/>
                <w:bCs/>
                <w:noProof/>
                <w:lang w:bidi="en-US"/>
              </w:rPr>
              <w:t>PROTESTS, APPEALS, AND LAWSUITS</w:t>
            </w:r>
            <w:r w:rsidR="00744505">
              <w:rPr>
                <w:noProof/>
                <w:webHidden/>
              </w:rPr>
              <w:tab/>
            </w:r>
            <w:r w:rsidR="00744505">
              <w:rPr>
                <w:noProof/>
                <w:webHidden/>
              </w:rPr>
              <w:fldChar w:fldCharType="begin"/>
            </w:r>
            <w:r w:rsidR="00744505">
              <w:rPr>
                <w:noProof/>
                <w:webHidden/>
              </w:rPr>
              <w:instrText xml:space="preserve"> PAGEREF _Toc34228295 \h </w:instrText>
            </w:r>
            <w:r w:rsidR="00744505">
              <w:rPr>
                <w:noProof/>
                <w:webHidden/>
              </w:rPr>
            </w:r>
            <w:r w:rsidR="00744505">
              <w:rPr>
                <w:noProof/>
                <w:webHidden/>
              </w:rPr>
              <w:fldChar w:fldCharType="separate"/>
            </w:r>
            <w:r w:rsidR="00744505">
              <w:rPr>
                <w:noProof/>
                <w:webHidden/>
              </w:rPr>
              <w:t>6</w:t>
            </w:r>
            <w:r w:rsidR="00744505">
              <w:rPr>
                <w:noProof/>
                <w:webHidden/>
              </w:rPr>
              <w:fldChar w:fldCharType="end"/>
            </w:r>
          </w:hyperlink>
        </w:p>
        <w:p w14:paraId="196AF1F6" w14:textId="735DA187" w:rsidR="00744505" w:rsidRDefault="0007390C" w:rsidP="00D81FF1">
          <w:pPr>
            <w:pStyle w:val="TOC1"/>
            <w:tabs>
              <w:tab w:val="clear" w:pos="10440"/>
              <w:tab w:val="right" w:leader="dot" w:pos="10260"/>
            </w:tabs>
            <w:ind w:right="360"/>
            <w:rPr>
              <w:rFonts w:eastAsiaTheme="minorEastAsia"/>
              <w:noProof/>
            </w:rPr>
          </w:pPr>
          <w:hyperlink w:anchor="_Toc34228296" w:history="1">
            <w:r w:rsidR="00744505" w:rsidRPr="00063BE4">
              <w:rPr>
                <w:rStyle w:val="Hyperlink"/>
                <w:rFonts w:ascii="Calibri" w:eastAsia="Calibri" w:hAnsi="Calibri" w:cs="Calibri"/>
                <w:b/>
                <w:bCs/>
                <w:noProof/>
                <w:lang w:bidi="en-US"/>
              </w:rPr>
              <w:t>COMMUNICATING WITH OFFERORS</w:t>
            </w:r>
            <w:r w:rsidR="00744505">
              <w:rPr>
                <w:noProof/>
                <w:webHidden/>
              </w:rPr>
              <w:tab/>
            </w:r>
            <w:r w:rsidR="00744505">
              <w:rPr>
                <w:noProof/>
                <w:webHidden/>
              </w:rPr>
              <w:fldChar w:fldCharType="begin"/>
            </w:r>
            <w:r w:rsidR="00744505">
              <w:rPr>
                <w:noProof/>
                <w:webHidden/>
              </w:rPr>
              <w:instrText xml:space="preserve"> PAGEREF _Toc34228296 \h </w:instrText>
            </w:r>
            <w:r w:rsidR="00744505">
              <w:rPr>
                <w:noProof/>
                <w:webHidden/>
              </w:rPr>
            </w:r>
            <w:r w:rsidR="00744505">
              <w:rPr>
                <w:noProof/>
                <w:webHidden/>
              </w:rPr>
              <w:fldChar w:fldCharType="separate"/>
            </w:r>
            <w:r w:rsidR="00744505">
              <w:rPr>
                <w:noProof/>
                <w:webHidden/>
              </w:rPr>
              <w:t>6</w:t>
            </w:r>
            <w:r w:rsidR="00744505">
              <w:rPr>
                <w:noProof/>
                <w:webHidden/>
              </w:rPr>
              <w:fldChar w:fldCharType="end"/>
            </w:r>
          </w:hyperlink>
        </w:p>
        <w:p w14:paraId="36D13752" w14:textId="38D234A2" w:rsidR="00744505" w:rsidRDefault="0007390C" w:rsidP="00D81FF1">
          <w:pPr>
            <w:pStyle w:val="TOC1"/>
            <w:tabs>
              <w:tab w:val="clear" w:pos="10440"/>
              <w:tab w:val="right" w:leader="dot" w:pos="10260"/>
            </w:tabs>
            <w:ind w:right="360"/>
            <w:rPr>
              <w:rFonts w:eastAsiaTheme="minorEastAsia"/>
              <w:noProof/>
            </w:rPr>
          </w:pPr>
          <w:hyperlink w:anchor="_Toc34228297" w:history="1">
            <w:r w:rsidR="00744505" w:rsidRPr="00063BE4">
              <w:rPr>
                <w:rStyle w:val="Hyperlink"/>
                <w:rFonts w:ascii="Calibri" w:eastAsia="Calibri" w:hAnsi="Calibri" w:cs="Calibri"/>
                <w:b/>
                <w:bCs/>
                <w:noProof/>
                <w:lang w:bidi="en-US"/>
              </w:rPr>
              <w:t>NON-DISCRIMINATION</w:t>
            </w:r>
            <w:r w:rsidR="00744505">
              <w:rPr>
                <w:noProof/>
                <w:webHidden/>
              </w:rPr>
              <w:tab/>
            </w:r>
            <w:r w:rsidR="00744505">
              <w:rPr>
                <w:noProof/>
                <w:webHidden/>
              </w:rPr>
              <w:fldChar w:fldCharType="begin"/>
            </w:r>
            <w:r w:rsidR="00744505">
              <w:rPr>
                <w:noProof/>
                <w:webHidden/>
              </w:rPr>
              <w:instrText xml:space="preserve"> PAGEREF _Toc34228297 \h </w:instrText>
            </w:r>
            <w:r w:rsidR="00744505">
              <w:rPr>
                <w:noProof/>
                <w:webHidden/>
              </w:rPr>
            </w:r>
            <w:r w:rsidR="00744505">
              <w:rPr>
                <w:noProof/>
                <w:webHidden/>
              </w:rPr>
              <w:fldChar w:fldCharType="separate"/>
            </w:r>
            <w:r w:rsidR="00744505">
              <w:rPr>
                <w:noProof/>
                <w:webHidden/>
              </w:rPr>
              <w:t>6</w:t>
            </w:r>
            <w:r w:rsidR="00744505">
              <w:rPr>
                <w:noProof/>
                <w:webHidden/>
              </w:rPr>
              <w:fldChar w:fldCharType="end"/>
            </w:r>
          </w:hyperlink>
        </w:p>
        <w:p w14:paraId="13440D2C" w14:textId="0FD09A25" w:rsidR="00744505" w:rsidRDefault="0007390C" w:rsidP="00D81FF1">
          <w:pPr>
            <w:pStyle w:val="TOC1"/>
            <w:tabs>
              <w:tab w:val="clear" w:pos="10440"/>
              <w:tab w:val="right" w:leader="dot" w:pos="10260"/>
            </w:tabs>
            <w:ind w:right="360"/>
            <w:rPr>
              <w:rFonts w:eastAsiaTheme="minorEastAsia"/>
              <w:noProof/>
            </w:rPr>
          </w:pPr>
          <w:hyperlink w:anchor="_Toc34228298" w:history="1">
            <w:r w:rsidR="00744505" w:rsidRPr="00063BE4">
              <w:rPr>
                <w:rStyle w:val="Hyperlink"/>
                <w:rFonts w:ascii="Calibri" w:eastAsia="Calibri" w:hAnsi="Calibri" w:cs="Calibri"/>
                <w:b/>
                <w:bCs/>
                <w:noProof/>
                <w:lang w:bidi="en-US"/>
              </w:rPr>
              <w:t>ETHICAL CONSIDERATIONS</w:t>
            </w:r>
            <w:r w:rsidR="00744505">
              <w:rPr>
                <w:noProof/>
                <w:webHidden/>
              </w:rPr>
              <w:tab/>
            </w:r>
            <w:r w:rsidR="00744505">
              <w:rPr>
                <w:noProof/>
                <w:webHidden/>
              </w:rPr>
              <w:fldChar w:fldCharType="begin"/>
            </w:r>
            <w:r w:rsidR="00744505">
              <w:rPr>
                <w:noProof/>
                <w:webHidden/>
              </w:rPr>
              <w:instrText xml:space="preserve"> PAGEREF _Toc34228298 \h </w:instrText>
            </w:r>
            <w:r w:rsidR="00744505">
              <w:rPr>
                <w:noProof/>
                <w:webHidden/>
              </w:rPr>
            </w:r>
            <w:r w:rsidR="00744505">
              <w:rPr>
                <w:noProof/>
                <w:webHidden/>
              </w:rPr>
              <w:fldChar w:fldCharType="separate"/>
            </w:r>
            <w:r w:rsidR="00744505">
              <w:rPr>
                <w:noProof/>
                <w:webHidden/>
              </w:rPr>
              <w:t>6</w:t>
            </w:r>
            <w:r w:rsidR="00744505">
              <w:rPr>
                <w:noProof/>
                <w:webHidden/>
              </w:rPr>
              <w:fldChar w:fldCharType="end"/>
            </w:r>
          </w:hyperlink>
        </w:p>
        <w:p w14:paraId="34BA164B" w14:textId="7A73A289" w:rsidR="00744505" w:rsidRDefault="0007390C" w:rsidP="00D81FF1">
          <w:pPr>
            <w:pStyle w:val="TOC1"/>
            <w:tabs>
              <w:tab w:val="clear" w:pos="10440"/>
              <w:tab w:val="right" w:leader="dot" w:pos="10260"/>
            </w:tabs>
            <w:ind w:right="360"/>
            <w:rPr>
              <w:rFonts w:eastAsiaTheme="minorEastAsia"/>
              <w:noProof/>
            </w:rPr>
          </w:pPr>
          <w:hyperlink w:anchor="_Toc34228299" w:history="1">
            <w:r w:rsidR="00744505" w:rsidRPr="00063BE4">
              <w:rPr>
                <w:rStyle w:val="Hyperlink"/>
                <w:rFonts w:ascii="Calibri" w:eastAsia="Calibri" w:hAnsi="Calibri" w:cs="Calibri"/>
                <w:b/>
                <w:bCs/>
                <w:noProof/>
                <w:lang w:bidi="en-US"/>
              </w:rPr>
              <w:t>NON-CONFLICT OF INTEREST FORM</w:t>
            </w:r>
            <w:r w:rsidR="00744505">
              <w:rPr>
                <w:noProof/>
                <w:webHidden/>
              </w:rPr>
              <w:tab/>
            </w:r>
            <w:r w:rsidR="00744505">
              <w:rPr>
                <w:noProof/>
                <w:webHidden/>
              </w:rPr>
              <w:fldChar w:fldCharType="begin"/>
            </w:r>
            <w:r w:rsidR="00744505">
              <w:rPr>
                <w:noProof/>
                <w:webHidden/>
              </w:rPr>
              <w:instrText xml:space="preserve"> PAGEREF _Toc34228299 \h </w:instrText>
            </w:r>
            <w:r w:rsidR="00744505">
              <w:rPr>
                <w:noProof/>
                <w:webHidden/>
              </w:rPr>
            </w:r>
            <w:r w:rsidR="00744505">
              <w:rPr>
                <w:noProof/>
                <w:webHidden/>
              </w:rPr>
              <w:fldChar w:fldCharType="separate"/>
            </w:r>
            <w:r w:rsidR="00744505">
              <w:rPr>
                <w:noProof/>
                <w:webHidden/>
              </w:rPr>
              <w:t>7</w:t>
            </w:r>
            <w:r w:rsidR="00744505">
              <w:rPr>
                <w:noProof/>
                <w:webHidden/>
              </w:rPr>
              <w:fldChar w:fldCharType="end"/>
            </w:r>
          </w:hyperlink>
        </w:p>
        <w:p w14:paraId="61F615C2" w14:textId="53834B8C" w:rsidR="00744505" w:rsidRDefault="0007390C" w:rsidP="00D81FF1">
          <w:pPr>
            <w:pStyle w:val="TOC1"/>
            <w:tabs>
              <w:tab w:val="clear" w:pos="10440"/>
              <w:tab w:val="right" w:leader="dot" w:pos="10260"/>
            </w:tabs>
            <w:ind w:right="360"/>
            <w:rPr>
              <w:rFonts w:eastAsiaTheme="minorEastAsia"/>
              <w:noProof/>
            </w:rPr>
          </w:pPr>
          <w:hyperlink w:anchor="_Toc34228300" w:history="1">
            <w:r w:rsidR="00744505" w:rsidRPr="00063BE4">
              <w:rPr>
                <w:rStyle w:val="Hyperlink"/>
                <w:rFonts w:ascii="Calibri" w:eastAsia="Calibri" w:hAnsi="Calibri" w:cs="Calibri"/>
                <w:b/>
                <w:bCs/>
                <w:noProof/>
                <w:lang w:bidi="en-US"/>
              </w:rPr>
              <w:t>PROCUREMENT CODE CONSIDERATIONS</w:t>
            </w:r>
            <w:r w:rsidR="00744505">
              <w:rPr>
                <w:noProof/>
                <w:webHidden/>
              </w:rPr>
              <w:tab/>
            </w:r>
            <w:r w:rsidR="00744505">
              <w:rPr>
                <w:noProof/>
                <w:webHidden/>
              </w:rPr>
              <w:fldChar w:fldCharType="begin"/>
            </w:r>
            <w:r w:rsidR="00744505">
              <w:rPr>
                <w:noProof/>
                <w:webHidden/>
              </w:rPr>
              <w:instrText xml:space="preserve"> PAGEREF _Toc34228300 \h </w:instrText>
            </w:r>
            <w:r w:rsidR="00744505">
              <w:rPr>
                <w:noProof/>
                <w:webHidden/>
              </w:rPr>
            </w:r>
            <w:r w:rsidR="00744505">
              <w:rPr>
                <w:noProof/>
                <w:webHidden/>
              </w:rPr>
              <w:fldChar w:fldCharType="separate"/>
            </w:r>
            <w:r w:rsidR="00744505">
              <w:rPr>
                <w:noProof/>
                <w:webHidden/>
              </w:rPr>
              <w:t>7</w:t>
            </w:r>
            <w:r w:rsidR="00744505">
              <w:rPr>
                <w:noProof/>
                <w:webHidden/>
              </w:rPr>
              <w:fldChar w:fldCharType="end"/>
            </w:r>
          </w:hyperlink>
        </w:p>
        <w:p w14:paraId="38AD9D80" w14:textId="7075B62C" w:rsidR="00744505" w:rsidRDefault="0007390C" w:rsidP="00D81FF1">
          <w:pPr>
            <w:pStyle w:val="TOC1"/>
            <w:tabs>
              <w:tab w:val="clear" w:pos="10440"/>
              <w:tab w:val="right" w:leader="dot" w:pos="10260"/>
            </w:tabs>
            <w:ind w:right="360"/>
            <w:rPr>
              <w:rFonts w:eastAsiaTheme="minorEastAsia"/>
              <w:noProof/>
            </w:rPr>
          </w:pPr>
          <w:hyperlink w:anchor="_Toc34228301" w:history="1">
            <w:r w:rsidR="00744505" w:rsidRPr="00063BE4">
              <w:rPr>
                <w:rStyle w:val="Hyperlink"/>
                <w:rFonts w:ascii="Calibri" w:eastAsia="Calibri" w:hAnsi="Calibri" w:cs="Calibri"/>
                <w:b/>
                <w:bCs/>
                <w:noProof/>
                <w:lang w:bidi="en-US"/>
              </w:rPr>
              <w:t>PENALTIES</w:t>
            </w:r>
            <w:r w:rsidR="00744505">
              <w:rPr>
                <w:noProof/>
                <w:webHidden/>
              </w:rPr>
              <w:tab/>
            </w:r>
            <w:r w:rsidR="00744505">
              <w:rPr>
                <w:noProof/>
                <w:webHidden/>
              </w:rPr>
              <w:fldChar w:fldCharType="begin"/>
            </w:r>
            <w:r w:rsidR="00744505">
              <w:rPr>
                <w:noProof/>
                <w:webHidden/>
              </w:rPr>
              <w:instrText xml:space="preserve"> PAGEREF _Toc34228301 \h </w:instrText>
            </w:r>
            <w:r w:rsidR="00744505">
              <w:rPr>
                <w:noProof/>
                <w:webHidden/>
              </w:rPr>
            </w:r>
            <w:r w:rsidR="00744505">
              <w:rPr>
                <w:noProof/>
                <w:webHidden/>
              </w:rPr>
              <w:fldChar w:fldCharType="separate"/>
            </w:r>
            <w:r w:rsidR="00744505">
              <w:rPr>
                <w:noProof/>
                <w:webHidden/>
              </w:rPr>
              <w:t>7</w:t>
            </w:r>
            <w:r w:rsidR="00744505">
              <w:rPr>
                <w:noProof/>
                <w:webHidden/>
              </w:rPr>
              <w:fldChar w:fldCharType="end"/>
            </w:r>
          </w:hyperlink>
        </w:p>
        <w:p w14:paraId="77801229" w14:textId="55C5F59E" w:rsidR="00744505" w:rsidRDefault="0007390C" w:rsidP="00D81FF1">
          <w:pPr>
            <w:pStyle w:val="TOC1"/>
            <w:tabs>
              <w:tab w:val="clear" w:pos="10440"/>
              <w:tab w:val="right" w:leader="dot" w:pos="10260"/>
            </w:tabs>
            <w:ind w:right="360"/>
            <w:rPr>
              <w:rFonts w:eastAsiaTheme="minorEastAsia"/>
              <w:noProof/>
            </w:rPr>
          </w:pPr>
          <w:hyperlink w:anchor="_Toc34228302" w:history="1">
            <w:r w:rsidR="00744505" w:rsidRPr="00063BE4">
              <w:rPr>
                <w:rStyle w:val="Hyperlink"/>
                <w:rFonts w:ascii="Calibri" w:eastAsia="Calibri" w:hAnsi="Calibri" w:cs="Calibri"/>
                <w:b/>
                <w:bCs/>
                <w:noProof/>
                <w:lang w:bidi="en-US"/>
              </w:rPr>
              <w:t>REPLACING PEC MEMBERS</w:t>
            </w:r>
            <w:r w:rsidR="00744505">
              <w:rPr>
                <w:noProof/>
                <w:webHidden/>
              </w:rPr>
              <w:tab/>
            </w:r>
            <w:r w:rsidR="00744505">
              <w:rPr>
                <w:noProof/>
                <w:webHidden/>
              </w:rPr>
              <w:fldChar w:fldCharType="begin"/>
            </w:r>
            <w:r w:rsidR="00744505">
              <w:rPr>
                <w:noProof/>
                <w:webHidden/>
              </w:rPr>
              <w:instrText xml:space="preserve"> PAGEREF _Toc34228302 \h </w:instrText>
            </w:r>
            <w:r w:rsidR="00744505">
              <w:rPr>
                <w:noProof/>
                <w:webHidden/>
              </w:rPr>
            </w:r>
            <w:r w:rsidR="00744505">
              <w:rPr>
                <w:noProof/>
                <w:webHidden/>
              </w:rPr>
              <w:fldChar w:fldCharType="separate"/>
            </w:r>
            <w:r w:rsidR="00744505">
              <w:rPr>
                <w:noProof/>
                <w:webHidden/>
              </w:rPr>
              <w:t>7</w:t>
            </w:r>
            <w:r w:rsidR="00744505">
              <w:rPr>
                <w:noProof/>
                <w:webHidden/>
              </w:rPr>
              <w:fldChar w:fldCharType="end"/>
            </w:r>
          </w:hyperlink>
        </w:p>
        <w:p w14:paraId="0745A6DC" w14:textId="2D881443" w:rsidR="00744505" w:rsidRDefault="0007390C" w:rsidP="00D81FF1">
          <w:pPr>
            <w:pStyle w:val="TOC1"/>
            <w:tabs>
              <w:tab w:val="clear" w:pos="10440"/>
              <w:tab w:val="right" w:leader="dot" w:pos="10260"/>
            </w:tabs>
            <w:ind w:right="360"/>
            <w:rPr>
              <w:rFonts w:eastAsiaTheme="minorEastAsia"/>
              <w:noProof/>
            </w:rPr>
          </w:pPr>
          <w:hyperlink w:anchor="_Toc34228303" w:history="1">
            <w:r w:rsidR="00744505" w:rsidRPr="00063BE4">
              <w:rPr>
                <w:rStyle w:val="Hyperlink"/>
                <w:rFonts w:ascii="Calibri" w:eastAsia="Calibri" w:hAnsi="Calibri" w:cs="Calibri"/>
                <w:b/>
                <w:bCs/>
                <w:noProof/>
                <w:lang w:bidi="en-US"/>
              </w:rPr>
              <w:t>TIMELINESS AND ATTENDACE FOR PEC DELIBERATIONS</w:t>
            </w:r>
            <w:r w:rsidR="00744505">
              <w:rPr>
                <w:noProof/>
                <w:webHidden/>
              </w:rPr>
              <w:tab/>
            </w:r>
            <w:r w:rsidR="00744505">
              <w:rPr>
                <w:noProof/>
                <w:webHidden/>
              </w:rPr>
              <w:fldChar w:fldCharType="begin"/>
            </w:r>
            <w:r w:rsidR="00744505">
              <w:rPr>
                <w:noProof/>
                <w:webHidden/>
              </w:rPr>
              <w:instrText xml:space="preserve"> PAGEREF _Toc34228303 \h </w:instrText>
            </w:r>
            <w:r w:rsidR="00744505">
              <w:rPr>
                <w:noProof/>
                <w:webHidden/>
              </w:rPr>
            </w:r>
            <w:r w:rsidR="00744505">
              <w:rPr>
                <w:noProof/>
                <w:webHidden/>
              </w:rPr>
              <w:fldChar w:fldCharType="separate"/>
            </w:r>
            <w:r w:rsidR="00744505">
              <w:rPr>
                <w:noProof/>
                <w:webHidden/>
              </w:rPr>
              <w:t>7</w:t>
            </w:r>
            <w:r w:rsidR="00744505">
              <w:rPr>
                <w:noProof/>
                <w:webHidden/>
              </w:rPr>
              <w:fldChar w:fldCharType="end"/>
            </w:r>
          </w:hyperlink>
        </w:p>
        <w:p w14:paraId="6B8DB0B4" w14:textId="161EF20F" w:rsidR="001F4F05" w:rsidRDefault="001F4F05" w:rsidP="00D81FF1">
          <w:pPr>
            <w:tabs>
              <w:tab w:val="right" w:leader="dot" w:pos="10260"/>
            </w:tabs>
            <w:ind w:right="360"/>
          </w:pPr>
          <w:r>
            <w:rPr>
              <w:b/>
              <w:bCs/>
              <w:noProof/>
            </w:rPr>
            <w:fldChar w:fldCharType="end"/>
          </w:r>
        </w:p>
      </w:sdtContent>
    </w:sdt>
    <w:p w14:paraId="5AA495FD" w14:textId="77777777" w:rsidR="00053977" w:rsidRDefault="00053977" w:rsidP="00D81FF1">
      <w:pPr>
        <w:widowControl w:val="0"/>
        <w:autoSpaceDE w:val="0"/>
        <w:autoSpaceDN w:val="0"/>
        <w:spacing w:after="0" w:line="240" w:lineRule="auto"/>
        <w:rPr>
          <w:rFonts w:ascii="Calibri" w:eastAsia="Calibri" w:hAnsi="Calibri" w:cs="Calibri"/>
          <w:lang w:bidi="en-US"/>
        </w:rPr>
      </w:pPr>
    </w:p>
    <w:p w14:paraId="45FE1750" w14:textId="1269611D" w:rsidR="00053977" w:rsidRDefault="00053977" w:rsidP="00D81FF1">
      <w:pPr>
        <w:rPr>
          <w:rFonts w:ascii="Calibri" w:eastAsia="Calibri" w:hAnsi="Calibri" w:cs="Calibri"/>
          <w:b/>
          <w:sz w:val="24"/>
          <w:lang w:bidi="en-US"/>
        </w:rPr>
      </w:pPr>
      <w:r>
        <w:rPr>
          <w:rFonts w:ascii="Calibri" w:eastAsia="Calibri" w:hAnsi="Calibri" w:cs="Calibri"/>
          <w:b/>
          <w:sz w:val="24"/>
          <w:lang w:bidi="en-US"/>
        </w:rPr>
        <w:br w:type="page"/>
      </w:r>
    </w:p>
    <w:p w14:paraId="4E5CFE1B" w14:textId="2F0C9AE9" w:rsidR="001F4F05" w:rsidRPr="00053977" w:rsidRDefault="00911A52" w:rsidP="00D81FF1">
      <w:pPr>
        <w:widowControl w:val="0"/>
        <w:autoSpaceDE w:val="0"/>
        <w:autoSpaceDN w:val="0"/>
        <w:spacing w:before="9" w:after="0" w:line="240" w:lineRule="auto"/>
        <w:outlineLvl w:val="0"/>
        <w:rPr>
          <w:rFonts w:ascii="Calibri" w:eastAsia="Calibri" w:hAnsi="Calibri" w:cs="Calibri"/>
          <w:b/>
          <w:bCs/>
          <w:sz w:val="24"/>
          <w:szCs w:val="24"/>
          <w:lang w:bidi="en-US"/>
        </w:rPr>
      </w:pPr>
      <w:bookmarkStart w:id="0" w:name="_Toc34228284"/>
      <w:r w:rsidRPr="00911A52">
        <w:rPr>
          <w:rFonts w:ascii="Calibri" w:eastAsia="Calibri" w:hAnsi="Calibri" w:cs="Calibri"/>
          <w:b/>
          <w:bCs/>
          <w:sz w:val="24"/>
          <w:szCs w:val="24"/>
          <w:lang w:bidi="en-US"/>
        </w:rPr>
        <w:lastRenderedPageBreak/>
        <w:t>PEC INTRODUCTION</w:t>
      </w:r>
      <w:bookmarkEnd w:id="0"/>
    </w:p>
    <w:p w14:paraId="3F64AAFE" w14:textId="77777777" w:rsidR="00053977" w:rsidRPr="00053977" w:rsidRDefault="00053977" w:rsidP="00D81FF1">
      <w:pPr>
        <w:widowControl w:val="0"/>
        <w:autoSpaceDE w:val="0"/>
        <w:autoSpaceDN w:val="0"/>
        <w:spacing w:before="1" w:after="0" w:line="237" w:lineRule="auto"/>
        <w:ind w:right="360"/>
        <w:jc w:val="both"/>
        <w:rPr>
          <w:rFonts w:ascii="Calibri" w:eastAsia="Calibri" w:hAnsi="Calibri" w:cs="Calibri"/>
          <w:lang w:bidi="en-US"/>
        </w:rPr>
      </w:pPr>
      <w:r w:rsidRPr="00053977">
        <w:rPr>
          <w:rFonts w:ascii="Calibri" w:eastAsia="Calibri" w:hAnsi="Calibri" w:cs="Calibri"/>
          <w:lang w:bidi="en-US"/>
        </w:rPr>
        <w:t>You have volunteered or been selected to serve on a Procurement Evaluation Committee (PEC) for a Request for Proposal (RFP). The PEC and its functions are an essential part of the RFP procurement process.</w:t>
      </w:r>
    </w:p>
    <w:p w14:paraId="1400B0D6" w14:textId="77777777" w:rsidR="00053977" w:rsidRPr="00053977" w:rsidRDefault="00053977" w:rsidP="00D81FF1">
      <w:pPr>
        <w:widowControl w:val="0"/>
        <w:autoSpaceDE w:val="0"/>
        <w:autoSpaceDN w:val="0"/>
        <w:spacing w:before="9" w:after="0" w:line="240" w:lineRule="auto"/>
        <w:ind w:right="360"/>
        <w:jc w:val="both"/>
        <w:rPr>
          <w:rFonts w:ascii="Calibri" w:eastAsia="Calibri" w:hAnsi="Calibri" w:cs="Calibri"/>
          <w:sz w:val="19"/>
          <w:lang w:bidi="en-US"/>
        </w:rPr>
      </w:pPr>
    </w:p>
    <w:p w14:paraId="798CBE0E" w14:textId="77777777" w:rsidR="00053977" w:rsidRPr="00053977" w:rsidRDefault="00053977" w:rsidP="00D81FF1">
      <w:pPr>
        <w:widowControl w:val="0"/>
        <w:autoSpaceDE w:val="0"/>
        <w:autoSpaceDN w:val="0"/>
        <w:spacing w:before="1" w:after="0" w:line="240" w:lineRule="auto"/>
        <w:ind w:right="360"/>
        <w:jc w:val="both"/>
        <w:rPr>
          <w:rFonts w:ascii="Calibri" w:eastAsia="Calibri" w:hAnsi="Calibri" w:cs="Calibri"/>
          <w:lang w:bidi="en-US"/>
        </w:rPr>
      </w:pPr>
      <w:r w:rsidRPr="00053977">
        <w:rPr>
          <w:rFonts w:ascii="Calibri" w:eastAsia="Calibri" w:hAnsi="Calibri" w:cs="Calibri"/>
          <w:lang w:bidi="en-US"/>
        </w:rPr>
        <w:t>Vendors respond to an RFP by submitting a proposal to the state for evaluation by a PEC. The procurement officer separates the technical portion of their proposal from the cost portion and submits the technical portion to the PEC who in turn evaluate and award points in order to establish a ranking between all the vendors that responded to the RFP.</w:t>
      </w:r>
    </w:p>
    <w:p w14:paraId="276427C2" w14:textId="24AC8DDF" w:rsidR="00053977" w:rsidRDefault="00053977" w:rsidP="00D81FF1">
      <w:pPr>
        <w:widowControl w:val="0"/>
        <w:autoSpaceDE w:val="0"/>
        <w:autoSpaceDN w:val="0"/>
        <w:spacing w:before="11" w:after="0" w:line="240" w:lineRule="auto"/>
        <w:ind w:right="360"/>
        <w:jc w:val="both"/>
        <w:rPr>
          <w:rFonts w:ascii="Calibri" w:eastAsia="Calibri" w:hAnsi="Calibri" w:cs="Calibri"/>
          <w:sz w:val="19"/>
          <w:lang w:bidi="en-US"/>
        </w:rPr>
      </w:pPr>
    </w:p>
    <w:p w14:paraId="0ACB6C05" w14:textId="4FFB0A46" w:rsidR="00911A52" w:rsidRPr="00053977" w:rsidRDefault="00911A52" w:rsidP="00D81FF1">
      <w:pPr>
        <w:widowControl w:val="0"/>
        <w:autoSpaceDE w:val="0"/>
        <w:autoSpaceDN w:val="0"/>
        <w:spacing w:before="9" w:after="0" w:line="240" w:lineRule="auto"/>
        <w:outlineLvl w:val="0"/>
        <w:rPr>
          <w:rFonts w:ascii="Calibri" w:eastAsia="Calibri" w:hAnsi="Calibri" w:cs="Calibri"/>
          <w:b/>
          <w:bCs/>
          <w:sz w:val="24"/>
          <w:szCs w:val="24"/>
          <w:lang w:bidi="en-US"/>
        </w:rPr>
      </w:pPr>
      <w:bookmarkStart w:id="1" w:name="_Toc34228285"/>
      <w:r>
        <w:rPr>
          <w:rFonts w:ascii="Calibri" w:eastAsia="Calibri" w:hAnsi="Calibri" w:cs="Calibri"/>
          <w:b/>
          <w:bCs/>
          <w:sz w:val="24"/>
          <w:szCs w:val="24"/>
          <w:lang w:bidi="en-US"/>
        </w:rPr>
        <w:t>WHO SERVES ON THE PEC?</w:t>
      </w:r>
      <w:bookmarkEnd w:id="1"/>
    </w:p>
    <w:p w14:paraId="25D57D9F" w14:textId="77777777" w:rsidR="00053977" w:rsidRPr="00053977" w:rsidRDefault="00053977" w:rsidP="00D81FF1">
      <w:pPr>
        <w:widowControl w:val="0"/>
        <w:autoSpaceDE w:val="0"/>
        <w:autoSpaceDN w:val="0"/>
        <w:spacing w:after="0" w:line="240" w:lineRule="auto"/>
        <w:ind w:right="360"/>
        <w:jc w:val="both"/>
        <w:rPr>
          <w:rFonts w:ascii="Calibri" w:eastAsia="Calibri" w:hAnsi="Calibri" w:cs="Calibri"/>
          <w:lang w:bidi="en-US"/>
        </w:rPr>
      </w:pPr>
      <w:r w:rsidRPr="00053977">
        <w:rPr>
          <w:rFonts w:ascii="Calibri" w:eastAsia="Calibri" w:hAnsi="Calibri" w:cs="Calibri"/>
          <w:lang w:bidi="en-US"/>
        </w:rPr>
        <w:t>The procurement officer responsible for the procurement determines the number and makeup of the PEC. It has to have at least three members that are state employees or public officials but there is no restriction on the total number of members that can participate as long as none of them have a conflict of interest. For most procurements a three to five-member PEC is</w:t>
      </w:r>
      <w:r w:rsidRPr="00053977">
        <w:rPr>
          <w:rFonts w:ascii="Calibri" w:eastAsia="Calibri" w:hAnsi="Calibri" w:cs="Calibri"/>
          <w:spacing w:val="-10"/>
          <w:lang w:bidi="en-US"/>
        </w:rPr>
        <w:t xml:space="preserve"> </w:t>
      </w:r>
      <w:r w:rsidRPr="00053977">
        <w:rPr>
          <w:rFonts w:ascii="Calibri" w:eastAsia="Calibri" w:hAnsi="Calibri" w:cs="Calibri"/>
          <w:lang w:bidi="en-US"/>
        </w:rPr>
        <w:t>adequate.</w:t>
      </w:r>
    </w:p>
    <w:p w14:paraId="0A410EF6" w14:textId="77777777" w:rsidR="00053977" w:rsidRPr="00053977" w:rsidRDefault="00053977" w:rsidP="00D81FF1">
      <w:pPr>
        <w:widowControl w:val="0"/>
        <w:autoSpaceDE w:val="0"/>
        <w:autoSpaceDN w:val="0"/>
        <w:spacing w:before="8" w:after="0" w:line="240" w:lineRule="auto"/>
        <w:ind w:right="360"/>
        <w:jc w:val="both"/>
        <w:rPr>
          <w:rFonts w:ascii="Calibri" w:eastAsia="Calibri" w:hAnsi="Calibri" w:cs="Calibri"/>
          <w:sz w:val="19"/>
          <w:lang w:bidi="en-US"/>
        </w:rPr>
      </w:pPr>
    </w:p>
    <w:p w14:paraId="7CE7B0CE" w14:textId="77777777" w:rsidR="00053977" w:rsidRPr="00053977" w:rsidRDefault="00053977" w:rsidP="00D81FF1">
      <w:pPr>
        <w:widowControl w:val="0"/>
        <w:autoSpaceDE w:val="0"/>
        <w:autoSpaceDN w:val="0"/>
        <w:spacing w:after="0" w:line="240" w:lineRule="auto"/>
        <w:ind w:right="360"/>
        <w:jc w:val="both"/>
        <w:rPr>
          <w:rFonts w:ascii="Calibri" w:eastAsia="Calibri" w:hAnsi="Calibri" w:cs="Calibri"/>
          <w:lang w:bidi="en-US"/>
        </w:rPr>
      </w:pPr>
      <w:r w:rsidRPr="00053977">
        <w:rPr>
          <w:rFonts w:ascii="Calibri" w:eastAsia="Calibri" w:hAnsi="Calibri" w:cs="Calibri"/>
          <w:lang w:bidi="en-US"/>
        </w:rPr>
        <w:t>Sometimes the procurement officer will include a mixture of members from multiple departments in order to secure as much subject matter expertise as possible. While a PEC could even include experts from outside Alaska, those members would need to be approved by the Commissioner of the Department of</w:t>
      </w:r>
      <w:r w:rsidRPr="00053977">
        <w:rPr>
          <w:rFonts w:ascii="Calibri" w:eastAsia="Calibri" w:hAnsi="Calibri" w:cs="Calibri"/>
          <w:spacing w:val="-27"/>
          <w:lang w:bidi="en-US"/>
        </w:rPr>
        <w:t xml:space="preserve"> </w:t>
      </w:r>
      <w:r w:rsidRPr="00053977">
        <w:rPr>
          <w:rFonts w:ascii="Calibri" w:eastAsia="Calibri" w:hAnsi="Calibri" w:cs="Calibri"/>
          <w:lang w:bidi="en-US"/>
        </w:rPr>
        <w:t>Administration.</w:t>
      </w:r>
    </w:p>
    <w:p w14:paraId="5F76CCF0" w14:textId="77777777" w:rsidR="00053977" w:rsidRPr="00053977" w:rsidRDefault="00053977" w:rsidP="00D81FF1">
      <w:pPr>
        <w:widowControl w:val="0"/>
        <w:autoSpaceDE w:val="0"/>
        <w:autoSpaceDN w:val="0"/>
        <w:spacing w:before="9" w:after="0" w:line="240" w:lineRule="auto"/>
        <w:ind w:right="360"/>
        <w:jc w:val="both"/>
        <w:rPr>
          <w:rFonts w:ascii="Calibri" w:eastAsia="Calibri" w:hAnsi="Calibri" w:cs="Calibri"/>
          <w:sz w:val="19"/>
          <w:lang w:bidi="en-US"/>
        </w:rPr>
      </w:pPr>
    </w:p>
    <w:p w14:paraId="7DE1CAB0" w14:textId="0C633CB5" w:rsidR="00911A52" w:rsidRPr="00053977" w:rsidRDefault="00911A52" w:rsidP="00D81FF1">
      <w:pPr>
        <w:widowControl w:val="0"/>
        <w:autoSpaceDE w:val="0"/>
        <w:autoSpaceDN w:val="0"/>
        <w:spacing w:before="9" w:after="0" w:line="240" w:lineRule="auto"/>
        <w:outlineLvl w:val="0"/>
        <w:rPr>
          <w:rFonts w:ascii="Calibri" w:eastAsia="Calibri" w:hAnsi="Calibri" w:cs="Calibri"/>
          <w:b/>
          <w:bCs/>
          <w:sz w:val="24"/>
          <w:szCs w:val="24"/>
          <w:lang w:bidi="en-US"/>
        </w:rPr>
      </w:pPr>
      <w:bookmarkStart w:id="2" w:name="_Toc34228286"/>
      <w:r>
        <w:rPr>
          <w:rFonts w:ascii="Calibri" w:eastAsia="Calibri" w:hAnsi="Calibri" w:cs="Calibri"/>
          <w:b/>
          <w:bCs/>
          <w:sz w:val="24"/>
          <w:szCs w:val="24"/>
          <w:lang w:bidi="en-US"/>
        </w:rPr>
        <w:t>WHAT DOES A PEC MEMBER DO?</w:t>
      </w:r>
      <w:bookmarkEnd w:id="2"/>
    </w:p>
    <w:p w14:paraId="1BBCC8A9" w14:textId="77777777" w:rsidR="00053977" w:rsidRPr="00053977" w:rsidRDefault="00053977" w:rsidP="00D81FF1">
      <w:pPr>
        <w:widowControl w:val="0"/>
        <w:autoSpaceDE w:val="0"/>
        <w:autoSpaceDN w:val="0"/>
        <w:spacing w:after="0" w:line="240" w:lineRule="auto"/>
        <w:ind w:right="360"/>
        <w:jc w:val="both"/>
        <w:rPr>
          <w:rFonts w:ascii="Calibri" w:eastAsia="Calibri" w:hAnsi="Calibri" w:cs="Calibri"/>
          <w:lang w:bidi="en-US"/>
        </w:rPr>
      </w:pPr>
      <w:r w:rsidRPr="00053977">
        <w:rPr>
          <w:rFonts w:ascii="Calibri" w:eastAsia="Calibri" w:hAnsi="Calibri" w:cs="Calibri"/>
          <w:lang w:bidi="en-US"/>
        </w:rPr>
        <w:t>You are one of several evaluators on the PEC. Your duty is to apply judgment in awarding points to the proposals for the purpose of ranking them. You will be limited to considering only the evaluation criteria published in the RFP. The PEC’s combined evaluation points, taken together with the state’s procurement preferences and cost, will determine the final rankings that the procurement officer will use to complete the award process.</w:t>
      </w:r>
    </w:p>
    <w:p w14:paraId="346ABB29" w14:textId="77777777" w:rsidR="00053977" w:rsidRPr="00053977" w:rsidRDefault="00053977" w:rsidP="00D81FF1">
      <w:pPr>
        <w:widowControl w:val="0"/>
        <w:autoSpaceDE w:val="0"/>
        <w:autoSpaceDN w:val="0"/>
        <w:spacing w:before="11" w:after="0" w:line="240" w:lineRule="auto"/>
        <w:ind w:right="360"/>
        <w:jc w:val="both"/>
        <w:rPr>
          <w:rFonts w:ascii="Calibri" w:eastAsia="Calibri" w:hAnsi="Calibri" w:cs="Calibri"/>
          <w:sz w:val="19"/>
          <w:lang w:bidi="en-US"/>
        </w:rPr>
      </w:pPr>
    </w:p>
    <w:p w14:paraId="561C927E" w14:textId="58CFFC74" w:rsidR="00911A52" w:rsidRPr="00053977" w:rsidRDefault="00911A52" w:rsidP="00D81FF1">
      <w:pPr>
        <w:widowControl w:val="0"/>
        <w:autoSpaceDE w:val="0"/>
        <w:autoSpaceDN w:val="0"/>
        <w:spacing w:before="9" w:after="0" w:line="240" w:lineRule="auto"/>
        <w:outlineLvl w:val="0"/>
        <w:rPr>
          <w:rFonts w:ascii="Calibri" w:eastAsia="Calibri" w:hAnsi="Calibri" w:cs="Calibri"/>
          <w:b/>
          <w:bCs/>
          <w:sz w:val="24"/>
          <w:szCs w:val="24"/>
          <w:lang w:bidi="en-US"/>
        </w:rPr>
      </w:pPr>
      <w:bookmarkStart w:id="3" w:name="_Toc34228287"/>
      <w:r>
        <w:rPr>
          <w:rFonts w:ascii="Calibri" w:eastAsia="Calibri" w:hAnsi="Calibri" w:cs="Calibri"/>
          <w:b/>
          <w:bCs/>
          <w:sz w:val="24"/>
          <w:szCs w:val="24"/>
          <w:lang w:bidi="en-US"/>
        </w:rPr>
        <w:t>HOW MUCH TIME IS REQUIRED?</w:t>
      </w:r>
      <w:bookmarkEnd w:id="3"/>
    </w:p>
    <w:p w14:paraId="392F5308" w14:textId="77777777" w:rsidR="00053977" w:rsidRPr="00053977" w:rsidRDefault="00053977" w:rsidP="00D81FF1">
      <w:pPr>
        <w:widowControl w:val="0"/>
        <w:autoSpaceDE w:val="0"/>
        <w:autoSpaceDN w:val="0"/>
        <w:spacing w:after="0" w:line="240" w:lineRule="auto"/>
        <w:ind w:right="360"/>
        <w:jc w:val="both"/>
        <w:rPr>
          <w:rFonts w:ascii="Calibri" w:eastAsia="Calibri" w:hAnsi="Calibri" w:cs="Calibri"/>
          <w:lang w:bidi="en-US"/>
        </w:rPr>
      </w:pPr>
      <w:r w:rsidRPr="00053977">
        <w:rPr>
          <w:rFonts w:ascii="Calibri" w:eastAsia="Calibri" w:hAnsi="Calibri" w:cs="Calibri"/>
          <w:lang w:bidi="en-US"/>
        </w:rPr>
        <w:t>The exact time for the evaluation committee’s work will depend on how quickly the procurement officer can review the proposals for conformance to the RFP, how many there are, and any unanticipated legal issues.</w:t>
      </w:r>
    </w:p>
    <w:p w14:paraId="67913F48" w14:textId="77777777" w:rsidR="00053977" w:rsidRPr="00053977" w:rsidRDefault="00053977" w:rsidP="00D81FF1">
      <w:pPr>
        <w:widowControl w:val="0"/>
        <w:autoSpaceDE w:val="0"/>
        <w:autoSpaceDN w:val="0"/>
        <w:spacing w:before="7" w:after="0" w:line="240" w:lineRule="auto"/>
        <w:ind w:right="360"/>
        <w:jc w:val="both"/>
        <w:rPr>
          <w:rFonts w:ascii="Calibri" w:eastAsia="Calibri" w:hAnsi="Calibri" w:cs="Calibri"/>
          <w:sz w:val="19"/>
          <w:lang w:bidi="en-US"/>
        </w:rPr>
      </w:pPr>
    </w:p>
    <w:p w14:paraId="4A35A424" w14:textId="77777777" w:rsidR="00053977" w:rsidRPr="00053977" w:rsidRDefault="00053977" w:rsidP="00D81FF1">
      <w:pPr>
        <w:widowControl w:val="0"/>
        <w:autoSpaceDE w:val="0"/>
        <w:autoSpaceDN w:val="0"/>
        <w:spacing w:after="0" w:line="240" w:lineRule="auto"/>
        <w:ind w:right="360"/>
        <w:jc w:val="both"/>
        <w:rPr>
          <w:rFonts w:ascii="Calibri" w:eastAsia="Calibri" w:hAnsi="Calibri" w:cs="Calibri"/>
          <w:lang w:bidi="en-US"/>
        </w:rPr>
      </w:pPr>
      <w:r w:rsidRPr="00053977">
        <w:rPr>
          <w:rFonts w:ascii="Calibri" w:eastAsia="Calibri" w:hAnsi="Calibri" w:cs="Calibri"/>
          <w:lang w:bidi="en-US"/>
        </w:rPr>
        <w:t>Evaluating complex proposals is intense, time-consuming work, which must be accomplished on a limited time schedule. You should expect to spend full workdays in evaluation meetings, and you should arrange your regular work to avoid interruptions during the committee’s work sessions.</w:t>
      </w:r>
    </w:p>
    <w:p w14:paraId="06E6E401" w14:textId="77777777" w:rsidR="00053977" w:rsidRPr="00053977" w:rsidRDefault="00053977" w:rsidP="00D81FF1">
      <w:pPr>
        <w:widowControl w:val="0"/>
        <w:autoSpaceDE w:val="0"/>
        <w:autoSpaceDN w:val="0"/>
        <w:spacing w:before="11" w:after="0" w:line="240" w:lineRule="auto"/>
        <w:ind w:right="360"/>
        <w:jc w:val="both"/>
        <w:rPr>
          <w:rFonts w:ascii="Calibri" w:eastAsia="Calibri" w:hAnsi="Calibri" w:cs="Calibri"/>
          <w:sz w:val="19"/>
          <w:lang w:bidi="en-US"/>
        </w:rPr>
      </w:pPr>
    </w:p>
    <w:p w14:paraId="62C5B58E" w14:textId="77777777" w:rsidR="00053977" w:rsidRPr="00053977" w:rsidRDefault="00053977" w:rsidP="00D81FF1">
      <w:pPr>
        <w:widowControl w:val="0"/>
        <w:autoSpaceDE w:val="0"/>
        <w:autoSpaceDN w:val="0"/>
        <w:spacing w:after="0" w:line="237" w:lineRule="auto"/>
        <w:ind w:right="360"/>
        <w:jc w:val="both"/>
        <w:rPr>
          <w:rFonts w:ascii="Calibri" w:eastAsia="Calibri" w:hAnsi="Calibri" w:cs="Calibri"/>
          <w:lang w:bidi="en-US"/>
        </w:rPr>
      </w:pPr>
      <w:r w:rsidRPr="00053977">
        <w:rPr>
          <w:rFonts w:ascii="Calibri" w:eastAsia="Calibri" w:hAnsi="Calibri" w:cs="Calibri"/>
          <w:lang w:bidi="en-US"/>
        </w:rPr>
        <w:t>The amount of time needed for the PEC to evaluate proposals will depend on the number of proposals received and the quality of each proposal.</w:t>
      </w:r>
    </w:p>
    <w:p w14:paraId="55D2F575" w14:textId="77777777" w:rsidR="00053977" w:rsidRPr="00053977" w:rsidRDefault="00053977" w:rsidP="00D81FF1">
      <w:pPr>
        <w:widowControl w:val="0"/>
        <w:autoSpaceDE w:val="0"/>
        <w:autoSpaceDN w:val="0"/>
        <w:spacing w:after="0" w:line="240" w:lineRule="auto"/>
        <w:ind w:right="360"/>
        <w:jc w:val="both"/>
        <w:rPr>
          <w:rFonts w:ascii="Calibri" w:eastAsia="Calibri" w:hAnsi="Calibri" w:cs="Calibri"/>
          <w:sz w:val="20"/>
          <w:lang w:bidi="en-US"/>
        </w:rPr>
      </w:pPr>
    </w:p>
    <w:p w14:paraId="3E14E640" w14:textId="72169181" w:rsidR="00911A52" w:rsidRPr="00053977" w:rsidRDefault="00911A52" w:rsidP="00D81FF1">
      <w:pPr>
        <w:widowControl w:val="0"/>
        <w:autoSpaceDE w:val="0"/>
        <w:autoSpaceDN w:val="0"/>
        <w:spacing w:before="9" w:after="0" w:line="240" w:lineRule="auto"/>
        <w:outlineLvl w:val="0"/>
        <w:rPr>
          <w:rFonts w:ascii="Calibri" w:eastAsia="Calibri" w:hAnsi="Calibri" w:cs="Calibri"/>
          <w:b/>
          <w:bCs/>
          <w:sz w:val="24"/>
          <w:szCs w:val="24"/>
          <w:lang w:bidi="en-US"/>
        </w:rPr>
      </w:pPr>
      <w:bookmarkStart w:id="4" w:name="_Toc34228288"/>
      <w:r>
        <w:rPr>
          <w:rFonts w:ascii="Calibri" w:eastAsia="Calibri" w:hAnsi="Calibri" w:cs="Calibri"/>
          <w:b/>
          <w:bCs/>
          <w:sz w:val="24"/>
          <w:szCs w:val="24"/>
          <w:lang w:bidi="en-US"/>
        </w:rPr>
        <w:t>WHERE WILL WE MEET?</w:t>
      </w:r>
      <w:bookmarkEnd w:id="4"/>
    </w:p>
    <w:p w14:paraId="63C2DDAF" w14:textId="77777777" w:rsidR="00053977" w:rsidRPr="00053977" w:rsidRDefault="00053977" w:rsidP="00D81FF1">
      <w:pPr>
        <w:widowControl w:val="0"/>
        <w:autoSpaceDE w:val="0"/>
        <w:autoSpaceDN w:val="0"/>
        <w:spacing w:after="0" w:line="267" w:lineRule="exact"/>
        <w:ind w:right="360"/>
        <w:jc w:val="both"/>
        <w:rPr>
          <w:rFonts w:ascii="Calibri" w:eastAsia="Calibri" w:hAnsi="Calibri" w:cs="Calibri"/>
          <w:lang w:bidi="en-US"/>
        </w:rPr>
      </w:pPr>
      <w:r w:rsidRPr="00053977">
        <w:rPr>
          <w:rFonts w:ascii="Calibri" w:eastAsia="Calibri" w:hAnsi="Calibri" w:cs="Calibri"/>
          <w:lang w:bidi="en-US"/>
        </w:rPr>
        <w:t>All of the PEC deliberations will be conducted at a location selected by the procurement officer.</w:t>
      </w:r>
    </w:p>
    <w:p w14:paraId="45BF633B" w14:textId="77777777" w:rsidR="00053977" w:rsidRPr="00053977" w:rsidRDefault="00053977" w:rsidP="00D81FF1">
      <w:pPr>
        <w:widowControl w:val="0"/>
        <w:autoSpaceDE w:val="0"/>
        <w:autoSpaceDN w:val="0"/>
        <w:spacing w:before="10" w:after="0" w:line="240" w:lineRule="auto"/>
        <w:ind w:right="360"/>
        <w:jc w:val="both"/>
        <w:rPr>
          <w:rFonts w:ascii="Calibri" w:eastAsia="Calibri" w:hAnsi="Calibri" w:cs="Calibri"/>
          <w:sz w:val="19"/>
          <w:lang w:bidi="en-US"/>
        </w:rPr>
      </w:pPr>
    </w:p>
    <w:p w14:paraId="66D8E6DD" w14:textId="0F12B3B8" w:rsidR="00911A52" w:rsidRPr="00053977" w:rsidRDefault="00911A52" w:rsidP="00D81FF1">
      <w:pPr>
        <w:widowControl w:val="0"/>
        <w:autoSpaceDE w:val="0"/>
        <w:autoSpaceDN w:val="0"/>
        <w:spacing w:before="9" w:after="0" w:line="240" w:lineRule="auto"/>
        <w:outlineLvl w:val="0"/>
        <w:rPr>
          <w:rFonts w:ascii="Calibri" w:eastAsia="Calibri" w:hAnsi="Calibri" w:cs="Calibri"/>
          <w:b/>
          <w:bCs/>
          <w:sz w:val="24"/>
          <w:szCs w:val="24"/>
          <w:lang w:bidi="en-US"/>
        </w:rPr>
      </w:pPr>
      <w:bookmarkStart w:id="5" w:name="_Toc34228289"/>
      <w:r>
        <w:rPr>
          <w:rFonts w:ascii="Calibri" w:eastAsia="Calibri" w:hAnsi="Calibri" w:cs="Calibri"/>
          <w:b/>
          <w:bCs/>
          <w:sz w:val="24"/>
          <w:szCs w:val="24"/>
          <w:lang w:bidi="en-US"/>
        </w:rPr>
        <w:t>THE PROCUREMENT OFFICER’S ROLE</w:t>
      </w:r>
      <w:bookmarkEnd w:id="5"/>
    </w:p>
    <w:p w14:paraId="186C0227" w14:textId="77777777" w:rsidR="00053977" w:rsidRPr="00053977" w:rsidRDefault="00053977" w:rsidP="00D81FF1">
      <w:pPr>
        <w:widowControl w:val="0"/>
        <w:autoSpaceDE w:val="0"/>
        <w:autoSpaceDN w:val="0"/>
        <w:spacing w:after="0" w:line="240" w:lineRule="auto"/>
        <w:ind w:right="360"/>
        <w:jc w:val="both"/>
        <w:rPr>
          <w:rFonts w:ascii="Calibri" w:eastAsia="Calibri" w:hAnsi="Calibri" w:cs="Calibri"/>
          <w:lang w:bidi="en-US"/>
        </w:rPr>
      </w:pPr>
      <w:r w:rsidRPr="00053977">
        <w:rPr>
          <w:rFonts w:ascii="Calibri" w:eastAsia="Calibri" w:hAnsi="Calibri" w:cs="Calibri"/>
          <w:lang w:bidi="en-US"/>
        </w:rPr>
        <w:t>The procurement officer has the overall responsibility for all matters involving the procurement. They will function as the chairman of the PEC and will guide the PEC members through their duties. They may or may not score the proposals.</w:t>
      </w:r>
    </w:p>
    <w:p w14:paraId="029B5C20" w14:textId="0A31C897" w:rsidR="00053977" w:rsidRPr="00053977" w:rsidRDefault="00414F84" w:rsidP="00D81FF1">
      <w:pPr>
        <w:widowControl w:val="0"/>
        <w:tabs>
          <w:tab w:val="left" w:pos="4656"/>
        </w:tabs>
        <w:autoSpaceDE w:val="0"/>
        <w:autoSpaceDN w:val="0"/>
        <w:spacing w:before="8" w:after="0" w:line="240" w:lineRule="auto"/>
        <w:ind w:right="360"/>
        <w:jc w:val="both"/>
        <w:rPr>
          <w:rFonts w:ascii="Calibri" w:eastAsia="Calibri" w:hAnsi="Calibri" w:cs="Calibri"/>
          <w:sz w:val="19"/>
          <w:lang w:bidi="en-US"/>
        </w:rPr>
      </w:pPr>
      <w:r>
        <w:rPr>
          <w:rFonts w:ascii="Calibri" w:eastAsia="Calibri" w:hAnsi="Calibri" w:cs="Calibri"/>
          <w:sz w:val="19"/>
          <w:lang w:bidi="en-US"/>
        </w:rPr>
        <w:tab/>
      </w:r>
    </w:p>
    <w:p w14:paraId="1D29F5D1" w14:textId="678E4C82" w:rsidR="00053977" w:rsidRDefault="00053977" w:rsidP="00D81FF1">
      <w:pPr>
        <w:widowControl w:val="0"/>
        <w:autoSpaceDE w:val="0"/>
        <w:autoSpaceDN w:val="0"/>
        <w:spacing w:after="0" w:line="240" w:lineRule="auto"/>
        <w:ind w:right="360"/>
        <w:jc w:val="both"/>
        <w:rPr>
          <w:rFonts w:ascii="Calibri" w:eastAsia="Calibri" w:hAnsi="Calibri" w:cs="Calibri"/>
          <w:lang w:bidi="en-US"/>
        </w:rPr>
      </w:pPr>
      <w:r w:rsidRPr="00053977">
        <w:rPr>
          <w:rFonts w:ascii="Calibri" w:eastAsia="Calibri" w:hAnsi="Calibri" w:cs="Calibri"/>
          <w:lang w:bidi="en-US"/>
        </w:rPr>
        <w:t>The procurement officer is bound to follow the procedures laid out in the RFP and is limited to the evaluation topics and considerations that were published in the RFP. Neither the procurement officer nor the PEC members are allowed to deviate from the procedures and evaluation requirements of the RFP.</w:t>
      </w:r>
    </w:p>
    <w:p w14:paraId="5919FF13" w14:textId="77777777" w:rsidR="00414F84" w:rsidRPr="00053977" w:rsidRDefault="00414F84" w:rsidP="00D81FF1">
      <w:pPr>
        <w:widowControl w:val="0"/>
        <w:autoSpaceDE w:val="0"/>
        <w:autoSpaceDN w:val="0"/>
        <w:spacing w:after="0" w:line="240" w:lineRule="auto"/>
        <w:ind w:right="360"/>
        <w:jc w:val="both"/>
        <w:rPr>
          <w:rFonts w:ascii="Calibri" w:eastAsia="Calibri" w:hAnsi="Calibri" w:cs="Calibri"/>
          <w:sz w:val="19"/>
          <w:szCs w:val="19"/>
          <w:lang w:bidi="en-US"/>
        </w:rPr>
      </w:pPr>
    </w:p>
    <w:p w14:paraId="10258522" w14:textId="50D4FD2B" w:rsidR="003712E2" w:rsidRPr="00053977" w:rsidRDefault="003712E2" w:rsidP="00D81FF1">
      <w:pPr>
        <w:widowControl w:val="0"/>
        <w:autoSpaceDE w:val="0"/>
        <w:autoSpaceDN w:val="0"/>
        <w:spacing w:before="9" w:after="0" w:line="240" w:lineRule="auto"/>
        <w:outlineLvl w:val="0"/>
        <w:rPr>
          <w:rFonts w:ascii="Calibri" w:eastAsia="Calibri" w:hAnsi="Calibri" w:cs="Calibri"/>
          <w:b/>
          <w:bCs/>
          <w:sz w:val="24"/>
          <w:szCs w:val="24"/>
          <w:lang w:bidi="en-US"/>
        </w:rPr>
      </w:pPr>
      <w:bookmarkStart w:id="6" w:name="_Toc34228290"/>
      <w:r>
        <w:rPr>
          <w:rFonts w:ascii="Calibri" w:eastAsia="Calibri" w:hAnsi="Calibri" w:cs="Calibri"/>
          <w:b/>
          <w:bCs/>
          <w:sz w:val="24"/>
          <w:szCs w:val="24"/>
          <w:lang w:bidi="en-US"/>
        </w:rPr>
        <w:t>NUMERICAL SCORING SYSTEMS</w:t>
      </w:r>
      <w:bookmarkEnd w:id="6"/>
    </w:p>
    <w:p w14:paraId="012C687B" w14:textId="31EEFA9E" w:rsidR="00053977" w:rsidRPr="00053977" w:rsidRDefault="00053977" w:rsidP="00D81FF1">
      <w:pPr>
        <w:widowControl w:val="0"/>
        <w:autoSpaceDE w:val="0"/>
        <w:autoSpaceDN w:val="0"/>
        <w:spacing w:after="0" w:line="240" w:lineRule="auto"/>
        <w:ind w:right="360"/>
        <w:jc w:val="both"/>
        <w:rPr>
          <w:rFonts w:ascii="Calibri" w:eastAsia="Calibri" w:hAnsi="Calibri" w:cs="Calibri"/>
          <w:lang w:bidi="en-US"/>
        </w:rPr>
      </w:pPr>
      <w:r w:rsidRPr="00053977">
        <w:rPr>
          <w:rFonts w:ascii="Calibri" w:eastAsia="Calibri" w:hAnsi="Calibri" w:cs="Calibri"/>
          <w:lang w:bidi="en-US"/>
        </w:rPr>
        <w:t xml:space="preserve">Most RFPs are scored using a numerical scoring system. You will assign a number of points to each evaluation question on the score sheet provided by the procurement officer. According to state regulation 2 AAC 12.260 (b) you are not required to provide a written explanation of your individual </w:t>
      </w:r>
      <w:r w:rsidR="0010550F" w:rsidRPr="00053977">
        <w:rPr>
          <w:rFonts w:ascii="Calibri" w:eastAsia="Calibri" w:hAnsi="Calibri" w:cs="Calibri"/>
          <w:lang w:bidi="en-US"/>
        </w:rPr>
        <w:t>scores;</w:t>
      </w:r>
      <w:r w:rsidRPr="00053977">
        <w:rPr>
          <w:rFonts w:ascii="Calibri" w:eastAsia="Calibri" w:hAnsi="Calibri" w:cs="Calibri"/>
          <w:lang w:bidi="en-US"/>
        </w:rPr>
        <w:t xml:space="preserve"> however, this does not open the door to arbitrary </w:t>
      </w:r>
      <w:r w:rsidRPr="00053977">
        <w:rPr>
          <w:rFonts w:ascii="Calibri" w:eastAsia="Calibri" w:hAnsi="Calibri" w:cs="Calibri"/>
          <w:lang w:bidi="en-US"/>
        </w:rPr>
        <w:lastRenderedPageBreak/>
        <w:t>or capricious scoring. If the procurement officer sees scores that appear unusual, you may be asked to explain them, or reconsider if an error seems apparent. You should always have a reasonable, rational, and consistent basis for your scores, as you might be required to explain them to a hearing officer or judge in the event of a</w:t>
      </w:r>
      <w:r w:rsidRPr="00053977">
        <w:rPr>
          <w:rFonts w:ascii="Calibri" w:eastAsia="Calibri" w:hAnsi="Calibri" w:cs="Calibri"/>
          <w:spacing w:val="-6"/>
          <w:lang w:bidi="en-US"/>
        </w:rPr>
        <w:t xml:space="preserve"> </w:t>
      </w:r>
      <w:r w:rsidRPr="00053977">
        <w:rPr>
          <w:rFonts w:ascii="Calibri" w:eastAsia="Calibri" w:hAnsi="Calibri" w:cs="Calibri"/>
          <w:lang w:bidi="en-US"/>
        </w:rPr>
        <w:t>protest.</w:t>
      </w:r>
    </w:p>
    <w:p w14:paraId="1FB0DEFF" w14:textId="77777777" w:rsidR="00053977" w:rsidRPr="00053977" w:rsidRDefault="00053977" w:rsidP="00D81FF1">
      <w:pPr>
        <w:widowControl w:val="0"/>
        <w:autoSpaceDE w:val="0"/>
        <w:autoSpaceDN w:val="0"/>
        <w:spacing w:before="9" w:after="0" w:line="240" w:lineRule="auto"/>
        <w:ind w:right="360"/>
        <w:jc w:val="both"/>
        <w:rPr>
          <w:rFonts w:ascii="Calibri" w:eastAsia="Calibri" w:hAnsi="Calibri" w:cs="Calibri"/>
          <w:sz w:val="19"/>
          <w:lang w:bidi="en-US"/>
        </w:rPr>
      </w:pPr>
    </w:p>
    <w:p w14:paraId="16014C24" w14:textId="60216AA8" w:rsidR="003712E2" w:rsidRPr="00053977" w:rsidRDefault="003712E2" w:rsidP="00D81FF1">
      <w:pPr>
        <w:widowControl w:val="0"/>
        <w:autoSpaceDE w:val="0"/>
        <w:autoSpaceDN w:val="0"/>
        <w:spacing w:before="9" w:after="0" w:line="240" w:lineRule="auto"/>
        <w:outlineLvl w:val="0"/>
        <w:rPr>
          <w:rFonts w:ascii="Calibri" w:eastAsia="Calibri" w:hAnsi="Calibri" w:cs="Calibri"/>
          <w:b/>
          <w:bCs/>
          <w:sz w:val="24"/>
          <w:szCs w:val="24"/>
          <w:lang w:bidi="en-US"/>
        </w:rPr>
      </w:pPr>
      <w:bookmarkStart w:id="7" w:name="_Toc34228291"/>
      <w:r>
        <w:rPr>
          <w:rFonts w:ascii="Calibri" w:eastAsia="Calibri" w:hAnsi="Calibri" w:cs="Calibri"/>
          <w:b/>
          <w:bCs/>
          <w:sz w:val="24"/>
          <w:szCs w:val="24"/>
          <w:lang w:bidi="en-US"/>
        </w:rPr>
        <w:t>NON-NUMERICAL SCORING SYSTEMS</w:t>
      </w:r>
      <w:bookmarkEnd w:id="7"/>
    </w:p>
    <w:p w14:paraId="273815DC" w14:textId="77777777" w:rsidR="00053977" w:rsidRPr="00053977" w:rsidRDefault="00053977" w:rsidP="00D81FF1">
      <w:pPr>
        <w:widowControl w:val="0"/>
        <w:autoSpaceDE w:val="0"/>
        <w:autoSpaceDN w:val="0"/>
        <w:spacing w:after="0" w:line="240" w:lineRule="auto"/>
        <w:ind w:right="360"/>
        <w:jc w:val="both"/>
        <w:rPr>
          <w:rFonts w:ascii="Calibri" w:eastAsia="Calibri" w:hAnsi="Calibri" w:cs="Calibri"/>
          <w:lang w:bidi="en-US"/>
        </w:rPr>
      </w:pPr>
      <w:r w:rsidRPr="00053977">
        <w:rPr>
          <w:rFonts w:ascii="Calibri" w:eastAsia="Calibri" w:hAnsi="Calibri" w:cs="Calibri"/>
          <w:lang w:bidi="en-US"/>
        </w:rPr>
        <w:t>Sometimes the evaluation criteria can be too difficult to categorize into specific questions or is too subjective to use a numerical rating system; making it necessary to use a non-numerical scoring system. This type of evaluation requires you to provide written documentation about how you came to your conclusions and how you ranked each proposal. Your explanation must be rational and consistently applied from proposal to proposal.</w:t>
      </w:r>
    </w:p>
    <w:p w14:paraId="2DAB644D" w14:textId="77777777" w:rsidR="00053977" w:rsidRPr="00053977" w:rsidRDefault="00053977" w:rsidP="00D81FF1">
      <w:pPr>
        <w:widowControl w:val="0"/>
        <w:autoSpaceDE w:val="0"/>
        <w:autoSpaceDN w:val="0"/>
        <w:spacing w:before="6" w:after="0" w:line="240" w:lineRule="auto"/>
        <w:ind w:right="360"/>
        <w:jc w:val="both"/>
        <w:rPr>
          <w:rFonts w:ascii="Calibri" w:eastAsia="Calibri" w:hAnsi="Calibri" w:cs="Calibri"/>
          <w:sz w:val="19"/>
          <w:lang w:bidi="en-US"/>
        </w:rPr>
      </w:pPr>
    </w:p>
    <w:p w14:paraId="2333AD79" w14:textId="77777777" w:rsidR="00053977" w:rsidRPr="00053977" w:rsidRDefault="00053977" w:rsidP="00D81FF1">
      <w:pPr>
        <w:widowControl w:val="0"/>
        <w:autoSpaceDE w:val="0"/>
        <w:autoSpaceDN w:val="0"/>
        <w:spacing w:after="0" w:line="240" w:lineRule="auto"/>
        <w:ind w:right="360"/>
        <w:jc w:val="both"/>
        <w:rPr>
          <w:rFonts w:ascii="Calibri" w:eastAsia="Calibri" w:hAnsi="Calibri" w:cs="Calibri"/>
          <w:lang w:bidi="en-US"/>
        </w:rPr>
      </w:pPr>
      <w:r w:rsidRPr="00053977">
        <w:rPr>
          <w:rFonts w:ascii="Calibri" w:eastAsia="Calibri" w:hAnsi="Calibri" w:cs="Calibri"/>
          <w:lang w:bidi="en-US"/>
        </w:rPr>
        <w:t>Your explanation must be to the satisfaction of the procurement officer. The procurement officer will not tell you how to exercise your independent judgement, but will make sure your written description of how you ranked the proposals is rational, understandable, consistent with your ratings, and is not in conflict with the terms or requirements of the RFP. The procurement officer will not write or re-write your explanation on your behalf; it must be in your own</w:t>
      </w:r>
      <w:r w:rsidRPr="00053977">
        <w:rPr>
          <w:rFonts w:ascii="Calibri" w:eastAsia="Calibri" w:hAnsi="Calibri" w:cs="Calibri"/>
          <w:spacing w:val="-9"/>
          <w:lang w:bidi="en-US"/>
        </w:rPr>
        <w:t xml:space="preserve"> </w:t>
      </w:r>
      <w:r w:rsidRPr="00053977">
        <w:rPr>
          <w:rFonts w:ascii="Calibri" w:eastAsia="Calibri" w:hAnsi="Calibri" w:cs="Calibri"/>
          <w:lang w:bidi="en-US"/>
        </w:rPr>
        <w:t>words.</w:t>
      </w:r>
    </w:p>
    <w:p w14:paraId="1092CA16" w14:textId="77777777" w:rsidR="00053977" w:rsidRPr="00053977" w:rsidRDefault="00053977" w:rsidP="00D81FF1">
      <w:pPr>
        <w:widowControl w:val="0"/>
        <w:autoSpaceDE w:val="0"/>
        <w:autoSpaceDN w:val="0"/>
        <w:spacing w:after="0" w:line="240" w:lineRule="auto"/>
        <w:ind w:right="360"/>
        <w:jc w:val="both"/>
        <w:rPr>
          <w:rFonts w:ascii="Calibri" w:eastAsia="Calibri" w:hAnsi="Calibri" w:cs="Calibri"/>
          <w:sz w:val="20"/>
          <w:lang w:bidi="en-US"/>
        </w:rPr>
      </w:pPr>
    </w:p>
    <w:p w14:paraId="7D058A11" w14:textId="7B766D97" w:rsidR="003712E2" w:rsidRPr="00053977" w:rsidRDefault="003712E2" w:rsidP="00D81FF1">
      <w:pPr>
        <w:widowControl w:val="0"/>
        <w:autoSpaceDE w:val="0"/>
        <w:autoSpaceDN w:val="0"/>
        <w:spacing w:before="9" w:after="0" w:line="240" w:lineRule="auto"/>
        <w:outlineLvl w:val="0"/>
        <w:rPr>
          <w:rFonts w:ascii="Calibri" w:eastAsia="Calibri" w:hAnsi="Calibri" w:cs="Calibri"/>
          <w:b/>
          <w:bCs/>
          <w:sz w:val="24"/>
          <w:szCs w:val="24"/>
          <w:lang w:bidi="en-US"/>
        </w:rPr>
      </w:pPr>
      <w:bookmarkStart w:id="8" w:name="_Toc34228292"/>
      <w:r>
        <w:rPr>
          <w:rFonts w:ascii="Calibri" w:eastAsia="Calibri" w:hAnsi="Calibri" w:cs="Calibri"/>
          <w:b/>
          <w:bCs/>
          <w:sz w:val="24"/>
          <w:szCs w:val="24"/>
          <w:lang w:bidi="en-US"/>
        </w:rPr>
        <w:t>INDEPENDENT JUDGEMENT</w:t>
      </w:r>
      <w:bookmarkEnd w:id="8"/>
    </w:p>
    <w:p w14:paraId="671716AE" w14:textId="77777777" w:rsidR="00053977" w:rsidRPr="00053977" w:rsidRDefault="00053977" w:rsidP="00D81FF1">
      <w:pPr>
        <w:widowControl w:val="0"/>
        <w:autoSpaceDE w:val="0"/>
        <w:autoSpaceDN w:val="0"/>
        <w:spacing w:after="0" w:line="267" w:lineRule="exact"/>
        <w:ind w:right="360"/>
        <w:jc w:val="both"/>
        <w:rPr>
          <w:rFonts w:ascii="Calibri" w:eastAsia="Calibri" w:hAnsi="Calibri" w:cs="Calibri"/>
          <w:lang w:bidi="en-US"/>
        </w:rPr>
      </w:pPr>
      <w:r w:rsidRPr="00053977">
        <w:rPr>
          <w:rFonts w:ascii="Calibri" w:eastAsia="Calibri" w:hAnsi="Calibri" w:cs="Calibri"/>
          <w:lang w:bidi="en-US"/>
        </w:rPr>
        <w:t>Procurement regulations require that “each committee member shall exercise independent judgment” (2 AAC</w:t>
      </w:r>
    </w:p>
    <w:p w14:paraId="7BCDF696" w14:textId="77777777" w:rsidR="00053977" w:rsidRPr="00053977" w:rsidRDefault="00053977" w:rsidP="00D81FF1">
      <w:pPr>
        <w:widowControl w:val="0"/>
        <w:autoSpaceDE w:val="0"/>
        <w:autoSpaceDN w:val="0"/>
        <w:spacing w:after="0" w:line="240" w:lineRule="auto"/>
        <w:ind w:right="360"/>
        <w:jc w:val="both"/>
        <w:rPr>
          <w:rFonts w:ascii="Calibri" w:eastAsia="Calibri" w:hAnsi="Calibri" w:cs="Calibri"/>
          <w:lang w:bidi="en-US"/>
        </w:rPr>
      </w:pPr>
      <w:r w:rsidRPr="00053977">
        <w:rPr>
          <w:rFonts w:ascii="Calibri" w:eastAsia="Calibri" w:hAnsi="Calibri" w:cs="Calibri"/>
          <w:lang w:bidi="en-US"/>
        </w:rPr>
        <w:t>12.260 (h)).</w:t>
      </w:r>
    </w:p>
    <w:p w14:paraId="2779CF7B" w14:textId="77777777" w:rsidR="00053977" w:rsidRPr="00053977" w:rsidRDefault="00053977" w:rsidP="00D81FF1">
      <w:pPr>
        <w:widowControl w:val="0"/>
        <w:autoSpaceDE w:val="0"/>
        <w:autoSpaceDN w:val="0"/>
        <w:spacing w:before="8" w:after="0" w:line="240" w:lineRule="auto"/>
        <w:ind w:right="360"/>
        <w:jc w:val="both"/>
        <w:rPr>
          <w:rFonts w:ascii="Calibri" w:eastAsia="Calibri" w:hAnsi="Calibri" w:cs="Calibri"/>
          <w:sz w:val="19"/>
          <w:lang w:bidi="en-US"/>
        </w:rPr>
      </w:pPr>
    </w:p>
    <w:p w14:paraId="0719663F" w14:textId="77777777" w:rsidR="00053977" w:rsidRPr="00053977" w:rsidRDefault="00053977" w:rsidP="00D81FF1">
      <w:pPr>
        <w:widowControl w:val="0"/>
        <w:autoSpaceDE w:val="0"/>
        <w:autoSpaceDN w:val="0"/>
        <w:spacing w:after="0" w:line="240" w:lineRule="auto"/>
        <w:ind w:right="360"/>
        <w:jc w:val="both"/>
        <w:rPr>
          <w:rFonts w:ascii="Calibri" w:eastAsia="Calibri" w:hAnsi="Calibri" w:cs="Calibri"/>
          <w:lang w:bidi="en-US"/>
        </w:rPr>
      </w:pPr>
      <w:r w:rsidRPr="00053977">
        <w:rPr>
          <w:rFonts w:ascii="Calibri" w:eastAsia="Calibri" w:hAnsi="Calibri" w:cs="Calibri"/>
          <w:lang w:bidi="en-US"/>
        </w:rPr>
        <w:t>What does that mean? In part it means that you have been entrusted with an essential part of an important public decision. The emphasis is on “you” in this regard. The role was not given to your friend, your colleague, your supervisor, or anyone else but you. It is yours and yours alone and it is to be exercised only by you.</w:t>
      </w:r>
    </w:p>
    <w:p w14:paraId="74743A14" w14:textId="77777777" w:rsidR="00053977" w:rsidRPr="00053977" w:rsidRDefault="00053977" w:rsidP="00D81FF1">
      <w:pPr>
        <w:widowControl w:val="0"/>
        <w:autoSpaceDE w:val="0"/>
        <w:autoSpaceDN w:val="0"/>
        <w:spacing w:before="7" w:after="0" w:line="240" w:lineRule="auto"/>
        <w:ind w:right="360"/>
        <w:jc w:val="both"/>
        <w:rPr>
          <w:rFonts w:ascii="Calibri" w:eastAsia="Calibri" w:hAnsi="Calibri" w:cs="Calibri"/>
          <w:sz w:val="19"/>
          <w:lang w:bidi="en-US"/>
        </w:rPr>
      </w:pPr>
    </w:p>
    <w:p w14:paraId="29E4FE23" w14:textId="08AB381A" w:rsidR="00053977" w:rsidRPr="00053977" w:rsidRDefault="00053977" w:rsidP="00D81FF1">
      <w:pPr>
        <w:widowControl w:val="0"/>
        <w:autoSpaceDE w:val="0"/>
        <w:autoSpaceDN w:val="0"/>
        <w:spacing w:after="0" w:line="240" w:lineRule="auto"/>
        <w:ind w:right="360"/>
        <w:jc w:val="both"/>
        <w:rPr>
          <w:rFonts w:ascii="Calibri" w:eastAsia="Calibri" w:hAnsi="Calibri" w:cs="Calibri"/>
          <w:lang w:bidi="en-US"/>
        </w:rPr>
      </w:pPr>
      <w:r w:rsidRPr="00053977">
        <w:rPr>
          <w:rFonts w:ascii="Calibri" w:eastAsia="Calibri" w:hAnsi="Calibri" w:cs="Calibri"/>
          <w:lang w:bidi="en-US"/>
        </w:rPr>
        <w:t xml:space="preserve">Does this mean you can’t seek to increase your knowledge before you award points by asking questions and seeking appropriate information? Certainly </w:t>
      </w:r>
      <w:r w:rsidR="0010550F" w:rsidRPr="00053977">
        <w:rPr>
          <w:rFonts w:ascii="Calibri" w:eastAsia="Calibri" w:hAnsi="Calibri" w:cs="Calibri"/>
          <w:lang w:bidi="en-US"/>
        </w:rPr>
        <w:t>not,</w:t>
      </w:r>
      <w:r w:rsidRPr="00053977">
        <w:rPr>
          <w:rFonts w:ascii="Calibri" w:eastAsia="Calibri" w:hAnsi="Calibri" w:cs="Calibri"/>
          <w:lang w:bidi="en-US"/>
        </w:rPr>
        <w:t xml:space="preserve"> the prime requirement is that you exercise your judgment in a manner that is not dependent on anyone else’s judgment or wishes.</w:t>
      </w:r>
    </w:p>
    <w:p w14:paraId="50F65BB5" w14:textId="77777777" w:rsidR="00053977" w:rsidRPr="00053977" w:rsidRDefault="00053977" w:rsidP="00D81FF1">
      <w:pPr>
        <w:widowControl w:val="0"/>
        <w:autoSpaceDE w:val="0"/>
        <w:autoSpaceDN w:val="0"/>
        <w:spacing w:before="8" w:after="0" w:line="240" w:lineRule="auto"/>
        <w:ind w:right="360"/>
        <w:jc w:val="both"/>
        <w:rPr>
          <w:rFonts w:ascii="Calibri" w:eastAsia="Calibri" w:hAnsi="Calibri" w:cs="Calibri"/>
          <w:sz w:val="19"/>
          <w:lang w:bidi="en-US"/>
        </w:rPr>
      </w:pPr>
    </w:p>
    <w:p w14:paraId="1629042D" w14:textId="77777777" w:rsidR="00053977" w:rsidRPr="00053977" w:rsidRDefault="00053977" w:rsidP="00D81FF1">
      <w:pPr>
        <w:widowControl w:val="0"/>
        <w:autoSpaceDE w:val="0"/>
        <w:autoSpaceDN w:val="0"/>
        <w:spacing w:after="0" w:line="240" w:lineRule="auto"/>
        <w:ind w:right="360"/>
        <w:jc w:val="both"/>
        <w:rPr>
          <w:rFonts w:ascii="Calibri" w:eastAsia="Calibri" w:hAnsi="Calibri" w:cs="Calibri"/>
          <w:lang w:bidi="en-US"/>
        </w:rPr>
      </w:pPr>
      <w:r w:rsidRPr="00053977">
        <w:rPr>
          <w:rFonts w:ascii="Calibri" w:eastAsia="Calibri" w:hAnsi="Calibri" w:cs="Calibri"/>
          <w:lang w:bidi="en-US"/>
        </w:rPr>
        <w:t>For example, if someone tells you who they want you to give the most (or fewest) points to, and you do it to please them, you have allowed your actions to be dependent on that other person’s wishes.</w:t>
      </w:r>
    </w:p>
    <w:p w14:paraId="3E91E885" w14:textId="77777777" w:rsidR="00053977" w:rsidRPr="00053977" w:rsidRDefault="00053977" w:rsidP="00D81FF1">
      <w:pPr>
        <w:widowControl w:val="0"/>
        <w:autoSpaceDE w:val="0"/>
        <w:autoSpaceDN w:val="0"/>
        <w:spacing w:before="9" w:after="0" w:line="240" w:lineRule="auto"/>
        <w:ind w:right="360"/>
        <w:jc w:val="both"/>
        <w:rPr>
          <w:rFonts w:ascii="Calibri" w:eastAsia="Calibri" w:hAnsi="Calibri" w:cs="Calibri"/>
          <w:sz w:val="19"/>
          <w:lang w:bidi="en-US"/>
        </w:rPr>
      </w:pPr>
    </w:p>
    <w:p w14:paraId="7E921CAA" w14:textId="77777777" w:rsidR="00053977" w:rsidRPr="00053977" w:rsidRDefault="00053977" w:rsidP="00D81FF1">
      <w:pPr>
        <w:widowControl w:val="0"/>
        <w:autoSpaceDE w:val="0"/>
        <w:autoSpaceDN w:val="0"/>
        <w:spacing w:before="1" w:after="0" w:line="240" w:lineRule="auto"/>
        <w:ind w:right="360"/>
        <w:jc w:val="both"/>
        <w:rPr>
          <w:rFonts w:ascii="Calibri" w:eastAsia="Calibri" w:hAnsi="Calibri" w:cs="Calibri"/>
          <w:lang w:bidi="en-US"/>
        </w:rPr>
      </w:pPr>
      <w:r w:rsidRPr="00053977">
        <w:rPr>
          <w:rFonts w:ascii="Calibri" w:eastAsia="Calibri" w:hAnsi="Calibri" w:cs="Calibri"/>
          <w:lang w:bidi="en-US"/>
        </w:rPr>
        <w:t>It is possible you will hear from other people that are not on the evaluation committee (even if you do not want to) about what you should do in awarding points to this or that proposal. For the most part these contacts by others will not rise to the level of serious concern unless you feel your independence is being compromised in some manner or your decisions are being influenced to the point of being dependent on another person’s desires.</w:t>
      </w:r>
    </w:p>
    <w:p w14:paraId="4662AA9B" w14:textId="77777777" w:rsidR="00053977" w:rsidRPr="00053977" w:rsidRDefault="00053977" w:rsidP="00D81FF1">
      <w:pPr>
        <w:widowControl w:val="0"/>
        <w:autoSpaceDE w:val="0"/>
        <w:autoSpaceDN w:val="0"/>
        <w:spacing w:before="6" w:after="0" w:line="240" w:lineRule="auto"/>
        <w:ind w:right="360"/>
        <w:jc w:val="both"/>
        <w:rPr>
          <w:rFonts w:ascii="Calibri" w:eastAsia="Calibri" w:hAnsi="Calibri" w:cs="Calibri"/>
          <w:sz w:val="19"/>
          <w:lang w:bidi="en-US"/>
        </w:rPr>
      </w:pPr>
    </w:p>
    <w:p w14:paraId="5237D818" w14:textId="77777777" w:rsidR="00053977" w:rsidRPr="00053977" w:rsidRDefault="00053977" w:rsidP="00D81FF1">
      <w:pPr>
        <w:widowControl w:val="0"/>
        <w:autoSpaceDE w:val="0"/>
        <w:autoSpaceDN w:val="0"/>
        <w:spacing w:before="1" w:after="0" w:line="240" w:lineRule="auto"/>
        <w:ind w:right="360"/>
        <w:jc w:val="both"/>
        <w:rPr>
          <w:rFonts w:ascii="Calibri" w:eastAsia="Calibri" w:hAnsi="Calibri" w:cs="Calibri"/>
          <w:lang w:bidi="en-US"/>
        </w:rPr>
      </w:pPr>
      <w:r w:rsidRPr="00053977">
        <w:rPr>
          <w:rFonts w:ascii="Calibri" w:eastAsia="Calibri" w:hAnsi="Calibri" w:cs="Calibri"/>
          <w:lang w:bidi="en-US"/>
        </w:rPr>
        <w:t>The exercise of independent judgment applies not only to possible influences from outside the evaluation committee, but also to influences from within the PEC. It is normal and acceptable for there to be debate, even passionate debate, within the committee about how well a proposal meets the evaluation criteria. As an independent evaluator you may be swayed by debate in making your judgment about how many points you wish to award, and that is perfectly</w:t>
      </w:r>
      <w:r w:rsidRPr="00053977">
        <w:rPr>
          <w:rFonts w:ascii="Calibri" w:eastAsia="Calibri" w:hAnsi="Calibri" w:cs="Calibri"/>
          <w:spacing w:val="-6"/>
          <w:lang w:bidi="en-US"/>
        </w:rPr>
        <w:t xml:space="preserve"> </w:t>
      </w:r>
      <w:r w:rsidRPr="00053977">
        <w:rPr>
          <w:rFonts w:ascii="Calibri" w:eastAsia="Calibri" w:hAnsi="Calibri" w:cs="Calibri"/>
          <w:lang w:bidi="en-US"/>
        </w:rPr>
        <w:t>OK.</w:t>
      </w:r>
    </w:p>
    <w:p w14:paraId="3376AD33" w14:textId="77777777" w:rsidR="00053977" w:rsidRDefault="00053977" w:rsidP="00D81FF1">
      <w:pPr>
        <w:widowControl w:val="0"/>
        <w:autoSpaceDE w:val="0"/>
        <w:autoSpaceDN w:val="0"/>
        <w:spacing w:before="48" w:after="0" w:line="237" w:lineRule="auto"/>
        <w:ind w:right="360"/>
        <w:jc w:val="both"/>
        <w:rPr>
          <w:rFonts w:ascii="Calibri" w:eastAsia="Calibri" w:hAnsi="Calibri" w:cs="Calibri"/>
          <w:lang w:bidi="en-US"/>
        </w:rPr>
      </w:pPr>
    </w:p>
    <w:p w14:paraId="54467FDE" w14:textId="04D9D2BF" w:rsidR="00053977" w:rsidRPr="00053977" w:rsidRDefault="00053977" w:rsidP="00D81FF1">
      <w:pPr>
        <w:widowControl w:val="0"/>
        <w:autoSpaceDE w:val="0"/>
        <w:autoSpaceDN w:val="0"/>
        <w:spacing w:before="48" w:after="0" w:line="237" w:lineRule="auto"/>
        <w:ind w:right="360"/>
        <w:jc w:val="both"/>
        <w:rPr>
          <w:rFonts w:ascii="Calibri" w:eastAsia="Calibri" w:hAnsi="Calibri" w:cs="Calibri"/>
          <w:lang w:bidi="en-US"/>
        </w:rPr>
      </w:pPr>
      <w:r w:rsidRPr="00053977">
        <w:rPr>
          <w:rFonts w:ascii="Calibri" w:eastAsia="Calibri" w:hAnsi="Calibri" w:cs="Calibri"/>
          <w:lang w:bidi="en-US"/>
        </w:rPr>
        <w:t>However, evaluators may not act in a concerted way to either favor or disfavor a particular proposal or group of proposals, as this would be in opposition to the requirement that evaluators act using independent judgment.</w:t>
      </w:r>
    </w:p>
    <w:p w14:paraId="2FA43F9E" w14:textId="77777777" w:rsidR="00053977" w:rsidRPr="00053977" w:rsidRDefault="00053977" w:rsidP="00D81FF1">
      <w:pPr>
        <w:widowControl w:val="0"/>
        <w:autoSpaceDE w:val="0"/>
        <w:autoSpaceDN w:val="0"/>
        <w:spacing w:before="9" w:after="0" w:line="240" w:lineRule="auto"/>
        <w:ind w:right="360"/>
        <w:jc w:val="both"/>
        <w:rPr>
          <w:rFonts w:ascii="Calibri" w:eastAsia="Calibri" w:hAnsi="Calibri" w:cs="Calibri"/>
          <w:sz w:val="19"/>
          <w:lang w:bidi="en-US"/>
        </w:rPr>
      </w:pPr>
    </w:p>
    <w:p w14:paraId="4B294D51" w14:textId="77777777" w:rsidR="00053977" w:rsidRPr="00053977" w:rsidRDefault="00053977" w:rsidP="00D81FF1">
      <w:pPr>
        <w:widowControl w:val="0"/>
        <w:autoSpaceDE w:val="0"/>
        <w:autoSpaceDN w:val="0"/>
        <w:spacing w:after="0" w:line="240" w:lineRule="auto"/>
        <w:ind w:right="360"/>
        <w:jc w:val="both"/>
        <w:rPr>
          <w:rFonts w:ascii="Calibri" w:eastAsia="Calibri" w:hAnsi="Calibri" w:cs="Calibri"/>
          <w:lang w:bidi="en-US"/>
        </w:rPr>
      </w:pPr>
      <w:r w:rsidRPr="00053977">
        <w:rPr>
          <w:rFonts w:ascii="Calibri" w:eastAsia="Calibri" w:hAnsi="Calibri" w:cs="Calibri"/>
          <w:lang w:bidi="en-US"/>
        </w:rPr>
        <w:t>Attempts by anyone, including colleagues, subordinates, and superiors, to influence you to improperly favor or disfavor a particular proposer, such as awarding or withholding points in a manner that might affect the outcome of the committee results, must be reported to the procurement officer</w:t>
      </w:r>
      <w:r w:rsidRPr="00053977">
        <w:rPr>
          <w:rFonts w:ascii="Calibri" w:eastAsia="Calibri" w:hAnsi="Calibri" w:cs="Calibri"/>
          <w:spacing w:val="-16"/>
          <w:lang w:bidi="en-US"/>
        </w:rPr>
        <w:t xml:space="preserve"> </w:t>
      </w:r>
      <w:r w:rsidRPr="00053977">
        <w:rPr>
          <w:rFonts w:ascii="Calibri" w:eastAsia="Calibri" w:hAnsi="Calibri" w:cs="Calibri"/>
          <w:lang w:bidi="en-US"/>
        </w:rPr>
        <w:t>immediately.</w:t>
      </w:r>
    </w:p>
    <w:p w14:paraId="0A87E9C1" w14:textId="77777777" w:rsidR="00053977" w:rsidRPr="00053977" w:rsidRDefault="00053977" w:rsidP="00D81FF1">
      <w:pPr>
        <w:widowControl w:val="0"/>
        <w:autoSpaceDE w:val="0"/>
        <w:autoSpaceDN w:val="0"/>
        <w:spacing w:before="12" w:after="0" w:line="240" w:lineRule="auto"/>
        <w:ind w:right="360"/>
        <w:jc w:val="both"/>
        <w:rPr>
          <w:rFonts w:ascii="Calibri" w:eastAsia="Calibri" w:hAnsi="Calibri" w:cs="Calibri"/>
          <w:sz w:val="19"/>
          <w:lang w:bidi="en-US"/>
        </w:rPr>
      </w:pPr>
    </w:p>
    <w:p w14:paraId="09572D19" w14:textId="3682ABBF" w:rsidR="003712E2" w:rsidRPr="00053977" w:rsidRDefault="003712E2" w:rsidP="00D81FF1">
      <w:pPr>
        <w:widowControl w:val="0"/>
        <w:autoSpaceDE w:val="0"/>
        <w:autoSpaceDN w:val="0"/>
        <w:spacing w:before="9" w:after="0" w:line="240" w:lineRule="auto"/>
        <w:outlineLvl w:val="0"/>
        <w:rPr>
          <w:rFonts w:ascii="Calibri" w:eastAsia="Calibri" w:hAnsi="Calibri" w:cs="Calibri"/>
          <w:b/>
          <w:bCs/>
          <w:sz w:val="24"/>
          <w:szCs w:val="24"/>
          <w:lang w:bidi="en-US"/>
        </w:rPr>
      </w:pPr>
      <w:bookmarkStart w:id="9" w:name="_Toc34228293"/>
      <w:r>
        <w:rPr>
          <w:rFonts w:ascii="Calibri" w:eastAsia="Calibri" w:hAnsi="Calibri" w:cs="Calibri"/>
          <w:b/>
          <w:bCs/>
          <w:sz w:val="24"/>
          <w:szCs w:val="24"/>
          <w:lang w:bidi="en-US"/>
        </w:rPr>
        <w:t>EVALUATION PROCESS</w:t>
      </w:r>
      <w:bookmarkEnd w:id="9"/>
    </w:p>
    <w:p w14:paraId="1C320887" w14:textId="77777777" w:rsidR="00053977" w:rsidRPr="00053977" w:rsidRDefault="00053977" w:rsidP="00D81FF1">
      <w:pPr>
        <w:widowControl w:val="0"/>
        <w:autoSpaceDE w:val="0"/>
        <w:autoSpaceDN w:val="0"/>
        <w:spacing w:after="0" w:line="240" w:lineRule="auto"/>
        <w:ind w:right="360"/>
        <w:jc w:val="both"/>
        <w:rPr>
          <w:rFonts w:ascii="Calibri" w:eastAsia="Calibri" w:hAnsi="Calibri" w:cs="Calibri"/>
          <w:lang w:bidi="en-US"/>
        </w:rPr>
      </w:pPr>
      <w:r w:rsidRPr="00053977">
        <w:rPr>
          <w:rFonts w:ascii="Calibri" w:eastAsia="Calibri" w:hAnsi="Calibri" w:cs="Calibri"/>
          <w:lang w:bidi="en-US"/>
        </w:rPr>
        <w:t xml:space="preserve">At first glance it may seem obvious that proposals should be compared to one another in order to select the best one. While it’s true that a certain amount of comparison naturally occurs during the evaluation process, proposals must be evaluated or scored using the criteria set out in the RFP. In addition, evaluation committee members should record brief comments that lend insight on why they awarded points or failed to award points based on RFP evaluation </w:t>
      </w:r>
      <w:r w:rsidRPr="00053977">
        <w:rPr>
          <w:rFonts w:ascii="Calibri" w:eastAsia="Calibri" w:hAnsi="Calibri" w:cs="Calibri"/>
          <w:lang w:bidi="en-US"/>
        </w:rPr>
        <w:lastRenderedPageBreak/>
        <w:t>criteria for a particular item.</w:t>
      </w:r>
    </w:p>
    <w:p w14:paraId="467DD911" w14:textId="77777777" w:rsidR="00053977" w:rsidRPr="00053977" w:rsidRDefault="00053977" w:rsidP="00D81FF1">
      <w:pPr>
        <w:widowControl w:val="0"/>
        <w:autoSpaceDE w:val="0"/>
        <w:autoSpaceDN w:val="0"/>
        <w:spacing w:before="8" w:after="0" w:line="240" w:lineRule="auto"/>
        <w:ind w:right="360"/>
        <w:jc w:val="both"/>
        <w:rPr>
          <w:rFonts w:ascii="Calibri" w:eastAsia="Calibri" w:hAnsi="Calibri" w:cs="Calibri"/>
          <w:sz w:val="19"/>
          <w:lang w:bidi="en-US"/>
        </w:rPr>
      </w:pPr>
    </w:p>
    <w:p w14:paraId="64FD3997" w14:textId="77777777" w:rsidR="00053977" w:rsidRPr="00053977" w:rsidRDefault="00053977" w:rsidP="00D81FF1">
      <w:pPr>
        <w:widowControl w:val="0"/>
        <w:autoSpaceDE w:val="0"/>
        <w:autoSpaceDN w:val="0"/>
        <w:spacing w:after="0" w:line="240" w:lineRule="auto"/>
        <w:ind w:right="360"/>
        <w:jc w:val="both"/>
        <w:rPr>
          <w:rFonts w:ascii="Calibri" w:eastAsia="Calibri" w:hAnsi="Calibri" w:cs="Calibri"/>
          <w:lang w:bidi="en-US"/>
        </w:rPr>
      </w:pPr>
      <w:r w:rsidRPr="00053977">
        <w:rPr>
          <w:rFonts w:ascii="Calibri" w:eastAsia="Calibri" w:hAnsi="Calibri" w:cs="Calibri"/>
          <w:lang w:bidi="en-US"/>
        </w:rPr>
        <w:t>Whenever practicable you should score proposals using the Two-Pass Scoring Method. That means you read the RFP and each proposal all the way through one time without scoring. Then you go back and read each proposal again, assigning points as you go. This method helps ensure that you have a complete understanding of all the offers before you award any points.</w:t>
      </w:r>
    </w:p>
    <w:p w14:paraId="61973C95" w14:textId="77777777" w:rsidR="00053977" w:rsidRPr="00053977" w:rsidRDefault="00053977" w:rsidP="00D81FF1">
      <w:pPr>
        <w:widowControl w:val="0"/>
        <w:autoSpaceDE w:val="0"/>
        <w:autoSpaceDN w:val="0"/>
        <w:spacing w:before="9" w:after="0" w:line="240" w:lineRule="auto"/>
        <w:ind w:right="360"/>
        <w:jc w:val="both"/>
        <w:rPr>
          <w:rFonts w:ascii="Calibri" w:eastAsia="Calibri" w:hAnsi="Calibri" w:cs="Calibri"/>
          <w:sz w:val="19"/>
          <w:lang w:bidi="en-US"/>
        </w:rPr>
      </w:pPr>
    </w:p>
    <w:p w14:paraId="4E039A66" w14:textId="70B5E676" w:rsidR="003712E2" w:rsidRPr="00053977" w:rsidRDefault="003712E2" w:rsidP="00D81FF1">
      <w:pPr>
        <w:widowControl w:val="0"/>
        <w:autoSpaceDE w:val="0"/>
        <w:autoSpaceDN w:val="0"/>
        <w:spacing w:before="9" w:after="0" w:line="240" w:lineRule="auto"/>
        <w:outlineLvl w:val="0"/>
        <w:rPr>
          <w:rFonts w:ascii="Calibri" w:eastAsia="Calibri" w:hAnsi="Calibri" w:cs="Calibri"/>
          <w:b/>
          <w:bCs/>
          <w:sz w:val="24"/>
          <w:szCs w:val="24"/>
          <w:lang w:bidi="en-US"/>
        </w:rPr>
      </w:pPr>
      <w:bookmarkStart w:id="10" w:name="_Toc34228294"/>
      <w:r>
        <w:rPr>
          <w:rFonts w:ascii="Calibri" w:eastAsia="Calibri" w:hAnsi="Calibri" w:cs="Calibri"/>
          <w:b/>
          <w:bCs/>
          <w:sz w:val="24"/>
          <w:szCs w:val="24"/>
          <w:lang w:bidi="en-US"/>
        </w:rPr>
        <w:t>WHAT ABOUT THE COST PROPOSAL?</w:t>
      </w:r>
      <w:bookmarkEnd w:id="10"/>
    </w:p>
    <w:p w14:paraId="3ADC8ED4" w14:textId="77777777" w:rsidR="00053977" w:rsidRPr="00053977" w:rsidRDefault="00053977" w:rsidP="00D81FF1">
      <w:pPr>
        <w:widowControl w:val="0"/>
        <w:autoSpaceDE w:val="0"/>
        <w:autoSpaceDN w:val="0"/>
        <w:spacing w:after="0" w:line="240" w:lineRule="auto"/>
        <w:ind w:right="360"/>
        <w:jc w:val="both"/>
        <w:rPr>
          <w:rFonts w:ascii="Calibri" w:eastAsia="Calibri" w:hAnsi="Calibri" w:cs="Calibri"/>
          <w:lang w:bidi="en-US"/>
        </w:rPr>
      </w:pPr>
      <w:r w:rsidRPr="00053977">
        <w:rPr>
          <w:rFonts w:ascii="Calibri" w:eastAsia="Calibri" w:hAnsi="Calibri" w:cs="Calibri"/>
          <w:lang w:bidi="en-US"/>
        </w:rPr>
        <w:t>The procurement officer scores the cost proposal. In most cases cost or cost scores will not be revealed to the PEC until after the PEC has completed its deliberation. In general, this is done to avoid the possibility of price influencing the scoring when non-cost criteria are being considered.</w:t>
      </w:r>
    </w:p>
    <w:p w14:paraId="3A601CF5" w14:textId="77777777" w:rsidR="00053977" w:rsidRPr="00053977" w:rsidRDefault="00053977" w:rsidP="00D81FF1">
      <w:pPr>
        <w:widowControl w:val="0"/>
        <w:autoSpaceDE w:val="0"/>
        <w:autoSpaceDN w:val="0"/>
        <w:spacing w:before="11" w:after="0" w:line="240" w:lineRule="auto"/>
        <w:ind w:right="360"/>
        <w:jc w:val="both"/>
        <w:rPr>
          <w:rFonts w:ascii="Calibri" w:eastAsia="Calibri" w:hAnsi="Calibri" w:cs="Calibri"/>
          <w:sz w:val="19"/>
          <w:lang w:bidi="en-US"/>
        </w:rPr>
      </w:pPr>
    </w:p>
    <w:p w14:paraId="0D572E89" w14:textId="14ABF8EA" w:rsidR="003712E2" w:rsidRPr="00053977" w:rsidRDefault="003712E2" w:rsidP="00D81FF1">
      <w:pPr>
        <w:widowControl w:val="0"/>
        <w:autoSpaceDE w:val="0"/>
        <w:autoSpaceDN w:val="0"/>
        <w:spacing w:before="9" w:after="0" w:line="240" w:lineRule="auto"/>
        <w:outlineLvl w:val="0"/>
        <w:rPr>
          <w:rFonts w:ascii="Calibri" w:eastAsia="Calibri" w:hAnsi="Calibri" w:cs="Calibri"/>
          <w:b/>
          <w:bCs/>
          <w:sz w:val="24"/>
          <w:szCs w:val="24"/>
          <w:lang w:bidi="en-US"/>
        </w:rPr>
      </w:pPr>
      <w:bookmarkStart w:id="11" w:name="_Toc34228295"/>
      <w:r w:rsidRPr="00911A52">
        <w:rPr>
          <w:rFonts w:ascii="Calibri" w:eastAsia="Calibri" w:hAnsi="Calibri" w:cs="Calibri"/>
          <w:b/>
          <w:bCs/>
          <w:sz w:val="24"/>
          <w:szCs w:val="24"/>
          <w:lang w:bidi="en-US"/>
        </w:rPr>
        <w:t>P</w:t>
      </w:r>
      <w:r>
        <w:rPr>
          <w:rFonts w:ascii="Calibri" w:eastAsia="Calibri" w:hAnsi="Calibri" w:cs="Calibri"/>
          <w:b/>
          <w:bCs/>
          <w:sz w:val="24"/>
          <w:szCs w:val="24"/>
          <w:lang w:bidi="en-US"/>
        </w:rPr>
        <w:t>ROTESTS, APPEALS, AND LAWSUITS</w:t>
      </w:r>
      <w:bookmarkEnd w:id="11"/>
    </w:p>
    <w:p w14:paraId="027D4101" w14:textId="77777777" w:rsidR="00053977" w:rsidRPr="00053977" w:rsidRDefault="00053977" w:rsidP="00D81FF1">
      <w:pPr>
        <w:widowControl w:val="0"/>
        <w:autoSpaceDE w:val="0"/>
        <w:autoSpaceDN w:val="0"/>
        <w:spacing w:after="0" w:line="240" w:lineRule="auto"/>
        <w:ind w:right="360"/>
        <w:jc w:val="both"/>
        <w:rPr>
          <w:rFonts w:ascii="Calibri" w:eastAsia="Calibri" w:hAnsi="Calibri" w:cs="Calibri"/>
          <w:lang w:bidi="en-US"/>
        </w:rPr>
      </w:pPr>
      <w:r w:rsidRPr="00053977">
        <w:rPr>
          <w:rFonts w:ascii="Calibri" w:eastAsia="Calibri" w:hAnsi="Calibri" w:cs="Calibri"/>
          <w:lang w:bidi="en-US"/>
        </w:rPr>
        <w:t>Protests, Appeals, and Lawsuits are a part of procurement life. It is likely that one or more of these actions could occur over the procurement for which you serve as an evaluator. Such actions may or may not center on your activities as an evaluator, but generally they are not. Most actions are related to procedural issues and involve only the decision of the procurement officer. However, it is not uncommon for a protester to review the scoring of individual evaluators. That is why it is essential that you work hard to score the proposals in a consistent and explainable manner.</w:t>
      </w:r>
    </w:p>
    <w:p w14:paraId="1A3367A2" w14:textId="77777777" w:rsidR="00053977" w:rsidRPr="00053977" w:rsidRDefault="00053977" w:rsidP="00D81FF1">
      <w:pPr>
        <w:widowControl w:val="0"/>
        <w:autoSpaceDE w:val="0"/>
        <w:autoSpaceDN w:val="0"/>
        <w:spacing w:before="8" w:after="0" w:line="240" w:lineRule="auto"/>
        <w:ind w:right="360"/>
        <w:jc w:val="both"/>
        <w:rPr>
          <w:rFonts w:ascii="Calibri" w:eastAsia="Calibri" w:hAnsi="Calibri" w:cs="Calibri"/>
          <w:sz w:val="19"/>
          <w:lang w:bidi="en-US"/>
        </w:rPr>
      </w:pPr>
    </w:p>
    <w:p w14:paraId="2478D285" w14:textId="3C824FDF" w:rsidR="003712E2" w:rsidRPr="00053977" w:rsidRDefault="003712E2" w:rsidP="00D81FF1">
      <w:pPr>
        <w:widowControl w:val="0"/>
        <w:autoSpaceDE w:val="0"/>
        <w:autoSpaceDN w:val="0"/>
        <w:spacing w:before="9" w:after="0" w:line="240" w:lineRule="auto"/>
        <w:outlineLvl w:val="0"/>
        <w:rPr>
          <w:rFonts w:ascii="Calibri" w:eastAsia="Calibri" w:hAnsi="Calibri" w:cs="Calibri"/>
          <w:b/>
          <w:bCs/>
          <w:sz w:val="24"/>
          <w:szCs w:val="24"/>
          <w:lang w:bidi="en-US"/>
        </w:rPr>
      </w:pPr>
      <w:bookmarkStart w:id="12" w:name="_Toc34228296"/>
      <w:r>
        <w:rPr>
          <w:rFonts w:ascii="Calibri" w:eastAsia="Calibri" w:hAnsi="Calibri" w:cs="Calibri"/>
          <w:b/>
          <w:bCs/>
          <w:sz w:val="24"/>
          <w:szCs w:val="24"/>
          <w:lang w:bidi="en-US"/>
        </w:rPr>
        <w:t>COMMUNICATING WITH OFFERORS</w:t>
      </w:r>
      <w:bookmarkEnd w:id="12"/>
    </w:p>
    <w:p w14:paraId="528CB5E1" w14:textId="77777777" w:rsidR="00053977" w:rsidRPr="00053977" w:rsidRDefault="00053977" w:rsidP="00D81FF1">
      <w:pPr>
        <w:widowControl w:val="0"/>
        <w:autoSpaceDE w:val="0"/>
        <w:autoSpaceDN w:val="0"/>
        <w:spacing w:after="0" w:line="240" w:lineRule="auto"/>
        <w:ind w:right="360"/>
        <w:jc w:val="both"/>
        <w:rPr>
          <w:rFonts w:ascii="Calibri" w:eastAsia="Calibri" w:hAnsi="Calibri" w:cs="Calibri"/>
          <w:lang w:bidi="en-US"/>
        </w:rPr>
      </w:pPr>
      <w:r w:rsidRPr="00053977">
        <w:rPr>
          <w:rFonts w:ascii="Calibri" w:eastAsia="Calibri" w:hAnsi="Calibri" w:cs="Calibri"/>
          <w:lang w:bidi="en-US"/>
        </w:rPr>
        <w:t>When it comes to this procurement, your world begins and ends in the PEC. If the procurement officer has provided for the offerors to have communication with the PEC, it will be done while the PEC is in session so that all the members can benefit for the communication at the same time.</w:t>
      </w:r>
    </w:p>
    <w:p w14:paraId="7B2A64EE" w14:textId="77777777" w:rsidR="00053977" w:rsidRPr="00053977" w:rsidRDefault="00053977" w:rsidP="00D81FF1">
      <w:pPr>
        <w:widowControl w:val="0"/>
        <w:autoSpaceDE w:val="0"/>
        <w:autoSpaceDN w:val="0"/>
        <w:spacing w:before="8" w:after="0" w:line="240" w:lineRule="auto"/>
        <w:ind w:right="360"/>
        <w:jc w:val="both"/>
        <w:rPr>
          <w:rFonts w:ascii="Calibri" w:eastAsia="Calibri" w:hAnsi="Calibri" w:cs="Calibri"/>
          <w:sz w:val="19"/>
          <w:lang w:bidi="en-US"/>
        </w:rPr>
      </w:pPr>
    </w:p>
    <w:p w14:paraId="246F09C1" w14:textId="77777777" w:rsidR="00053977" w:rsidRPr="00053977" w:rsidRDefault="00053977" w:rsidP="00D81FF1">
      <w:pPr>
        <w:widowControl w:val="0"/>
        <w:autoSpaceDE w:val="0"/>
        <w:autoSpaceDN w:val="0"/>
        <w:spacing w:after="0" w:line="240" w:lineRule="auto"/>
        <w:ind w:right="360"/>
        <w:jc w:val="both"/>
        <w:rPr>
          <w:rFonts w:ascii="Calibri" w:eastAsia="Calibri" w:hAnsi="Calibri" w:cs="Calibri"/>
          <w:lang w:bidi="en-US"/>
        </w:rPr>
      </w:pPr>
      <w:r w:rsidRPr="00053977">
        <w:rPr>
          <w:rFonts w:ascii="Calibri" w:eastAsia="Calibri" w:hAnsi="Calibri" w:cs="Calibri"/>
          <w:lang w:bidi="en-US"/>
        </w:rPr>
        <w:t>It is not appropriate for you to have direct communication with any of the offerors outside of the formal in- session communications arranged by the procurement officer. Any attempt by one of the offerors to have direct or indirect communication with you outside of a PEC meeting should be avoided and reported to the procurement officer.</w:t>
      </w:r>
    </w:p>
    <w:p w14:paraId="52D5FE5D" w14:textId="77777777" w:rsidR="00053977" w:rsidRPr="00053977" w:rsidRDefault="00053977" w:rsidP="00D81FF1">
      <w:pPr>
        <w:widowControl w:val="0"/>
        <w:autoSpaceDE w:val="0"/>
        <w:autoSpaceDN w:val="0"/>
        <w:spacing w:before="12" w:after="0" w:line="240" w:lineRule="auto"/>
        <w:ind w:right="360"/>
        <w:jc w:val="both"/>
        <w:rPr>
          <w:rFonts w:ascii="Calibri" w:eastAsia="Calibri" w:hAnsi="Calibri" w:cs="Calibri"/>
          <w:sz w:val="19"/>
          <w:lang w:bidi="en-US"/>
        </w:rPr>
      </w:pPr>
    </w:p>
    <w:p w14:paraId="6E3EE92A" w14:textId="788F41AC" w:rsidR="003712E2" w:rsidRPr="00053977" w:rsidRDefault="003712E2" w:rsidP="00D81FF1">
      <w:pPr>
        <w:widowControl w:val="0"/>
        <w:autoSpaceDE w:val="0"/>
        <w:autoSpaceDN w:val="0"/>
        <w:spacing w:before="9" w:after="0" w:line="240" w:lineRule="auto"/>
        <w:outlineLvl w:val="0"/>
        <w:rPr>
          <w:rFonts w:ascii="Calibri" w:eastAsia="Calibri" w:hAnsi="Calibri" w:cs="Calibri"/>
          <w:b/>
          <w:bCs/>
          <w:sz w:val="24"/>
          <w:szCs w:val="24"/>
          <w:lang w:bidi="en-US"/>
        </w:rPr>
      </w:pPr>
      <w:bookmarkStart w:id="13" w:name="_Toc34228297"/>
      <w:r>
        <w:rPr>
          <w:rFonts w:ascii="Calibri" w:eastAsia="Calibri" w:hAnsi="Calibri" w:cs="Calibri"/>
          <w:b/>
          <w:bCs/>
          <w:sz w:val="24"/>
          <w:szCs w:val="24"/>
          <w:lang w:bidi="en-US"/>
        </w:rPr>
        <w:t>NON-DISCRIMINATION</w:t>
      </w:r>
      <w:bookmarkEnd w:id="13"/>
    </w:p>
    <w:p w14:paraId="77CFCCD1" w14:textId="6ADF3FC3" w:rsidR="00053977" w:rsidRDefault="00053977" w:rsidP="00D81FF1">
      <w:pPr>
        <w:widowControl w:val="0"/>
        <w:autoSpaceDE w:val="0"/>
        <w:autoSpaceDN w:val="0"/>
        <w:spacing w:after="0" w:line="240" w:lineRule="auto"/>
        <w:ind w:right="360"/>
        <w:jc w:val="both"/>
        <w:rPr>
          <w:rFonts w:ascii="Calibri" w:eastAsia="Calibri" w:hAnsi="Calibri" w:cs="Calibri"/>
          <w:lang w:bidi="en-US"/>
        </w:rPr>
      </w:pPr>
      <w:r w:rsidRPr="00053977">
        <w:rPr>
          <w:rFonts w:ascii="Calibri" w:eastAsia="Calibri" w:hAnsi="Calibri" w:cs="Calibri"/>
          <w:lang w:bidi="en-US"/>
        </w:rPr>
        <w:t>Procurement regulations require that “evaluations not be based on discrimination due to the race, religion, color, national origin, sex, age, marital status, pregnancy, parenthood, disability, or political affiliation of the offeror. (2 AAC 12.010)</w:t>
      </w:r>
    </w:p>
    <w:p w14:paraId="119E0B90" w14:textId="77777777" w:rsidR="00053977" w:rsidRPr="00053977" w:rsidRDefault="00053977" w:rsidP="00D81FF1">
      <w:pPr>
        <w:widowControl w:val="0"/>
        <w:autoSpaceDE w:val="0"/>
        <w:autoSpaceDN w:val="0"/>
        <w:spacing w:after="0" w:line="240" w:lineRule="auto"/>
        <w:ind w:right="360"/>
        <w:jc w:val="both"/>
        <w:rPr>
          <w:rFonts w:ascii="Calibri" w:eastAsia="Calibri" w:hAnsi="Calibri" w:cs="Calibri"/>
          <w:sz w:val="19"/>
          <w:szCs w:val="19"/>
          <w:lang w:bidi="en-US"/>
        </w:rPr>
      </w:pPr>
    </w:p>
    <w:p w14:paraId="2AD763FD" w14:textId="4D3C58E8" w:rsidR="003712E2" w:rsidRPr="00053977" w:rsidRDefault="003712E2" w:rsidP="00D81FF1">
      <w:pPr>
        <w:widowControl w:val="0"/>
        <w:autoSpaceDE w:val="0"/>
        <w:autoSpaceDN w:val="0"/>
        <w:spacing w:before="9" w:after="0" w:line="240" w:lineRule="auto"/>
        <w:outlineLvl w:val="0"/>
        <w:rPr>
          <w:rFonts w:ascii="Calibri" w:eastAsia="Calibri" w:hAnsi="Calibri" w:cs="Calibri"/>
          <w:b/>
          <w:bCs/>
          <w:sz w:val="24"/>
          <w:szCs w:val="24"/>
          <w:lang w:bidi="en-US"/>
        </w:rPr>
      </w:pPr>
      <w:bookmarkStart w:id="14" w:name="_Toc34228298"/>
      <w:r>
        <w:rPr>
          <w:rFonts w:ascii="Calibri" w:eastAsia="Calibri" w:hAnsi="Calibri" w:cs="Calibri"/>
          <w:b/>
          <w:bCs/>
          <w:sz w:val="24"/>
          <w:szCs w:val="24"/>
          <w:lang w:bidi="en-US"/>
        </w:rPr>
        <w:t>ETHICAL CONSIDERATIONS</w:t>
      </w:r>
      <w:bookmarkEnd w:id="14"/>
    </w:p>
    <w:p w14:paraId="0E94AA74" w14:textId="77777777" w:rsidR="00053977" w:rsidRPr="00053977" w:rsidRDefault="00053977" w:rsidP="00D81FF1">
      <w:pPr>
        <w:widowControl w:val="0"/>
        <w:autoSpaceDE w:val="0"/>
        <w:autoSpaceDN w:val="0"/>
        <w:spacing w:after="0" w:line="240" w:lineRule="auto"/>
        <w:ind w:right="360"/>
        <w:jc w:val="both"/>
        <w:rPr>
          <w:rFonts w:ascii="Calibri" w:eastAsia="Calibri" w:hAnsi="Calibri" w:cs="Calibri"/>
          <w:lang w:bidi="en-US"/>
        </w:rPr>
      </w:pPr>
      <w:r w:rsidRPr="00053977">
        <w:rPr>
          <w:rFonts w:ascii="Calibri" w:eastAsia="Calibri" w:hAnsi="Calibri" w:cs="Calibri"/>
          <w:lang w:bidi="en-US"/>
        </w:rPr>
        <w:t>This document is not intended to advise you with regard to the statutory ethics considerations. If you are in doubt about your ability to act ethically on this PEC because of a conflict of interest or an ethical concern, you should immediately notify the procurement officer.</w:t>
      </w:r>
    </w:p>
    <w:p w14:paraId="785BDA16" w14:textId="77777777" w:rsidR="00053977" w:rsidRPr="00053977" w:rsidRDefault="00053977" w:rsidP="00D81FF1">
      <w:pPr>
        <w:widowControl w:val="0"/>
        <w:autoSpaceDE w:val="0"/>
        <w:autoSpaceDN w:val="0"/>
        <w:spacing w:before="5" w:after="0" w:line="240" w:lineRule="auto"/>
        <w:ind w:right="360"/>
        <w:jc w:val="both"/>
        <w:rPr>
          <w:rFonts w:ascii="Calibri" w:eastAsia="Calibri" w:hAnsi="Calibri" w:cs="Calibri"/>
          <w:sz w:val="19"/>
          <w:lang w:bidi="en-US"/>
        </w:rPr>
      </w:pPr>
    </w:p>
    <w:p w14:paraId="76CA75CD" w14:textId="77777777" w:rsidR="00053977" w:rsidRPr="00053977" w:rsidRDefault="00053977" w:rsidP="00D81FF1">
      <w:pPr>
        <w:widowControl w:val="0"/>
        <w:autoSpaceDE w:val="0"/>
        <w:autoSpaceDN w:val="0"/>
        <w:spacing w:after="0" w:line="240" w:lineRule="auto"/>
        <w:ind w:right="360"/>
        <w:jc w:val="both"/>
        <w:rPr>
          <w:rFonts w:ascii="Calibri" w:eastAsia="Calibri" w:hAnsi="Calibri" w:cs="Calibri"/>
          <w:lang w:bidi="en-US"/>
        </w:rPr>
      </w:pPr>
      <w:r w:rsidRPr="00053977">
        <w:rPr>
          <w:rFonts w:ascii="Calibri" w:eastAsia="Calibri" w:hAnsi="Calibri" w:cs="Calibri"/>
          <w:lang w:bidi="en-US"/>
        </w:rPr>
        <w:t>Your awareness of a potentially ethical conflict may not arise until you are well into the evaluation process. Even so, you should immediately notify the procurement officer. If worse comes to worse, you may be excused from the PEC either at your own request or the request of the procurement officer. The procurement officer will avoid even the appearance of impropriety in the evaluation process, so there is non-personal stigma attached to either excusing yourself or being excused by the procurement</w:t>
      </w:r>
      <w:r w:rsidRPr="00053977">
        <w:rPr>
          <w:rFonts w:ascii="Calibri" w:eastAsia="Calibri" w:hAnsi="Calibri" w:cs="Calibri"/>
          <w:spacing w:val="-13"/>
          <w:lang w:bidi="en-US"/>
        </w:rPr>
        <w:t xml:space="preserve"> </w:t>
      </w:r>
      <w:r w:rsidRPr="00053977">
        <w:rPr>
          <w:rFonts w:ascii="Calibri" w:eastAsia="Calibri" w:hAnsi="Calibri" w:cs="Calibri"/>
          <w:lang w:bidi="en-US"/>
        </w:rPr>
        <w:t>officer.</w:t>
      </w:r>
    </w:p>
    <w:p w14:paraId="50162465" w14:textId="77777777" w:rsidR="00053977" w:rsidRPr="00053977" w:rsidRDefault="00053977" w:rsidP="00D81FF1">
      <w:pPr>
        <w:widowControl w:val="0"/>
        <w:autoSpaceDE w:val="0"/>
        <w:autoSpaceDN w:val="0"/>
        <w:spacing w:before="10" w:after="0" w:line="240" w:lineRule="auto"/>
        <w:ind w:right="360"/>
        <w:jc w:val="both"/>
        <w:rPr>
          <w:rFonts w:ascii="Calibri" w:eastAsia="Calibri" w:hAnsi="Calibri" w:cs="Calibri"/>
          <w:sz w:val="19"/>
          <w:lang w:bidi="en-US"/>
        </w:rPr>
      </w:pPr>
    </w:p>
    <w:p w14:paraId="32D4F5A1" w14:textId="28579862" w:rsidR="00053977" w:rsidRDefault="00053977" w:rsidP="00D81FF1">
      <w:pPr>
        <w:widowControl w:val="0"/>
        <w:autoSpaceDE w:val="0"/>
        <w:autoSpaceDN w:val="0"/>
        <w:spacing w:after="0" w:line="240" w:lineRule="auto"/>
        <w:ind w:right="360"/>
        <w:jc w:val="both"/>
        <w:rPr>
          <w:rFonts w:ascii="Calibri" w:eastAsia="Calibri" w:hAnsi="Calibri" w:cs="Calibri"/>
          <w:lang w:bidi="en-US"/>
        </w:rPr>
      </w:pPr>
      <w:r w:rsidRPr="00053977">
        <w:rPr>
          <w:rFonts w:ascii="Calibri" w:eastAsia="Calibri" w:hAnsi="Calibri" w:cs="Calibri"/>
          <w:lang w:bidi="en-US"/>
        </w:rPr>
        <w:t>On the other hand, if you stay throughout the process either knowing or suspecting you have an ethical conflict in participating, you could be jeopardizing an important state project and the hundreds of hours of  time invested in it by both the state and the</w:t>
      </w:r>
      <w:r w:rsidRPr="00053977">
        <w:rPr>
          <w:rFonts w:ascii="Calibri" w:eastAsia="Calibri" w:hAnsi="Calibri" w:cs="Calibri"/>
          <w:spacing w:val="-6"/>
          <w:lang w:bidi="en-US"/>
        </w:rPr>
        <w:t xml:space="preserve"> </w:t>
      </w:r>
      <w:r w:rsidRPr="00053977">
        <w:rPr>
          <w:rFonts w:ascii="Calibri" w:eastAsia="Calibri" w:hAnsi="Calibri" w:cs="Calibri"/>
          <w:lang w:bidi="en-US"/>
        </w:rPr>
        <w:t>offerors</w:t>
      </w:r>
      <w:r>
        <w:rPr>
          <w:rFonts w:ascii="Calibri" w:eastAsia="Calibri" w:hAnsi="Calibri" w:cs="Calibri"/>
          <w:lang w:bidi="en-US"/>
        </w:rPr>
        <w:t>.</w:t>
      </w:r>
    </w:p>
    <w:p w14:paraId="437DB78D" w14:textId="77777777" w:rsidR="00053977" w:rsidRPr="00053977" w:rsidRDefault="00053977" w:rsidP="00D81FF1">
      <w:pPr>
        <w:widowControl w:val="0"/>
        <w:autoSpaceDE w:val="0"/>
        <w:autoSpaceDN w:val="0"/>
        <w:spacing w:after="0" w:line="240" w:lineRule="auto"/>
        <w:ind w:right="360"/>
        <w:jc w:val="both"/>
        <w:rPr>
          <w:rFonts w:ascii="Calibri" w:eastAsia="Calibri" w:hAnsi="Calibri" w:cs="Calibri"/>
          <w:lang w:bidi="en-US"/>
        </w:rPr>
      </w:pPr>
    </w:p>
    <w:p w14:paraId="2EDFF46F" w14:textId="77777777" w:rsidR="00053977" w:rsidRPr="00053977" w:rsidRDefault="00053977" w:rsidP="00D81FF1">
      <w:pPr>
        <w:widowControl w:val="0"/>
        <w:autoSpaceDE w:val="0"/>
        <w:autoSpaceDN w:val="0"/>
        <w:spacing w:after="0" w:line="240" w:lineRule="auto"/>
        <w:ind w:right="360"/>
        <w:jc w:val="both"/>
        <w:rPr>
          <w:rFonts w:ascii="Calibri" w:eastAsia="Calibri" w:hAnsi="Calibri" w:cs="Calibri"/>
          <w:lang w:bidi="en-US"/>
        </w:rPr>
      </w:pPr>
      <w:r w:rsidRPr="00053977">
        <w:rPr>
          <w:rFonts w:ascii="Calibri" w:eastAsia="Calibri" w:hAnsi="Calibri" w:cs="Calibri"/>
          <w:lang w:bidi="en-US"/>
        </w:rPr>
        <w:t>The consequences of sticking it out could very well result in adverse publicity, personal embarrassment, embarrassment to the Governor’s administration, possible court action, or worse. It is far better to disclose problems at the earliest possible time and allow the opportunity to make any adjustments to keep the process fair to all competitors.</w:t>
      </w:r>
    </w:p>
    <w:p w14:paraId="60B12315" w14:textId="77777777" w:rsidR="00053977" w:rsidRPr="00053977" w:rsidRDefault="00053977" w:rsidP="00D81FF1">
      <w:pPr>
        <w:widowControl w:val="0"/>
        <w:autoSpaceDE w:val="0"/>
        <w:autoSpaceDN w:val="0"/>
        <w:spacing w:before="11" w:after="0" w:line="240" w:lineRule="auto"/>
        <w:ind w:right="360"/>
        <w:jc w:val="both"/>
        <w:rPr>
          <w:rFonts w:ascii="Calibri" w:eastAsia="Calibri" w:hAnsi="Calibri" w:cs="Calibri"/>
          <w:sz w:val="19"/>
          <w:lang w:bidi="en-US"/>
        </w:rPr>
      </w:pPr>
    </w:p>
    <w:p w14:paraId="1F2BA08A" w14:textId="172B7B0A" w:rsidR="003712E2" w:rsidRPr="00053977" w:rsidRDefault="003712E2" w:rsidP="00D81FF1">
      <w:pPr>
        <w:widowControl w:val="0"/>
        <w:autoSpaceDE w:val="0"/>
        <w:autoSpaceDN w:val="0"/>
        <w:spacing w:before="9" w:after="0" w:line="240" w:lineRule="auto"/>
        <w:outlineLvl w:val="0"/>
        <w:rPr>
          <w:rFonts w:ascii="Calibri" w:eastAsia="Calibri" w:hAnsi="Calibri" w:cs="Calibri"/>
          <w:b/>
          <w:bCs/>
          <w:sz w:val="24"/>
          <w:szCs w:val="24"/>
          <w:lang w:bidi="en-US"/>
        </w:rPr>
      </w:pPr>
      <w:bookmarkStart w:id="15" w:name="_Toc34228299"/>
      <w:r>
        <w:rPr>
          <w:rFonts w:ascii="Calibri" w:eastAsia="Calibri" w:hAnsi="Calibri" w:cs="Calibri"/>
          <w:b/>
          <w:bCs/>
          <w:sz w:val="24"/>
          <w:szCs w:val="24"/>
          <w:lang w:bidi="en-US"/>
        </w:rPr>
        <w:t>NON-CONFLICT OF INTEREST FORM</w:t>
      </w:r>
      <w:bookmarkEnd w:id="15"/>
    </w:p>
    <w:p w14:paraId="23B5F197" w14:textId="77777777" w:rsidR="00053977" w:rsidRPr="00053977" w:rsidRDefault="00053977" w:rsidP="00D81FF1">
      <w:pPr>
        <w:widowControl w:val="0"/>
        <w:autoSpaceDE w:val="0"/>
        <w:autoSpaceDN w:val="0"/>
        <w:spacing w:after="0" w:line="240" w:lineRule="auto"/>
        <w:ind w:right="360"/>
        <w:jc w:val="both"/>
        <w:rPr>
          <w:rFonts w:ascii="Calibri" w:eastAsia="Calibri" w:hAnsi="Calibri" w:cs="Calibri"/>
          <w:sz w:val="20"/>
          <w:lang w:bidi="en-US"/>
        </w:rPr>
      </w:pPr>
      <w:r w:rsidRPr="00053977">
        <w:rPr>
          <w:rFonts w:ascii="Calibri" w:eastAsia="Calibri" w:hAnsi="Calibri" w:cs="Calibri"/>
          <w:lang w:bidi="en-US"/>
        </w:rPr>
        <w:t xml:space="preserve">Once the proposals have been received and it is clear which companies are involved in the RFP, the procurement officer and each member of the proposal evaluation committee must sign a “Non-Conflict of Interest” form. This form must be signed before any PEC member, including the procurement officer, begins their evaluation of the proposals. The signed forms must be maintained in the procurement file. The form and other procurement documents are available at the following website: </w:t>
      </w:r>
      <w:hyperlink r:id="rId15">
        <w:r w:rsidRPr="00053977">
          <w:rPr>
            <w:rFonts w:ascii="Calibri" w:eastAsia="Calibri" w:hAnsi="Calibri" w:cs="Calibri"/>
            <w:color w:val="0000FF"/>
            <w:sz w:val="20"/>
            <w:u w:val="single" w:color="0000FF"/>
            <w:lang w:bidi="en-US"/>
          </w:rPr>
          <w:t>http://doa.alaska.gov/dgs/policy.html</w:t>
        </w:r>
      </w:hyperlink>
    </w:p>
    <w:p w14:paraId="1601E455" w14:textId="77777777" w:rsidR="00053977" w:rsidRPr="00053977" w:rsidRDefault="00053977" w:rsidP="00D81FF1">
      <w:pPr>
        <w:widowControl w:val="0"/>
        <w:autoSpaceDE w:val="0"/>
        <w:autoSpaceDN w:val="0"/>
        <w:spacing w:before="8" w:after="0" w:line="240" w:lineRule="auto"/>
        <w:ind w:right="360"/>
        <w:jc w:val="both"/>
        <w:rPr>
          <w:rFonts w:ascii="Calibri" w:eastAsia="Calibri" w:hAnsi="Calibri" w:cs="Calibri"/>
          <w:sz w:val="15"/>
          <w:lang w:bidi="en-US"/>
        </w:rPr>
      </w:pPr>
    </w:p>
    <w:p w14:paraId="7A1BDB96" w14:textId="1189C6D9" w:rsidR="003712E2" w:rsidRPr="00053977" w:rsidRDefault="003712E2" w:rsidP="00D81FF1">
      <w:pPr>
        <w:widowControl w:val="0"/>
        <w:autoSpaceDE w:val="0"/>
        <w:autoSpaceDN w:val="0"/>
        <w:spacing w:before="9" w:after="0" w:line="240" w:lineRule="auto"/>
        <w:outlineLvl w:val="0"/>
        <w:rPr>
          <w:rFonts w:ascii="Calibri" w:eastAsia="Calibri" w:hAnsi="Calibri" w:cs="Calibri"/>
          <w:b/>
          <w:bCs/>
          <w:sz w:val="24"/>
          <w:szCs w:val="24"/>
          <w:lang w:bidi="en-US"/>
        </w:rPr>
      </w:pPr>
      <w:bookmarkStart w:id="16" w:name="_Toc34228300"/>
      <w:r w:rsidRPr="00911A52">
        <w:rPr>
          <w:rFonts w:ascii="Calibri" w:eastAsia="Calibri" w:hAnsi="Calibri" w:cs="Calibri"/>
          <w:b/>
          <w:bCs/>
          <w:sz w:val="24"/>
          <w:szCs w:val="24"/>
          <w:lang w:bidi="en-US"/>
        </w:rPr>
        <w:t>P</w:t>
      </w:r>
      <w:r>
        <w:rPr>
          <w:rFonts w:ascii="Calibri" w:eastAsia="Calibri" w:hAnsi="Calibri" w:cs="Calibri"/>
          <w:b/>
          <w:bCs/>
          <w:sz w:val="24"/>
          <w:szCs w:val="24"/>
          <w:lang w:bidi="en-US"/>
        </w:rPr>
        <w:t>ROCUREMENT CODE CONSIDERATIONS</w:t>
      </w:r>
      <w:bookmarkEnd w:id="16"/>
    </w:p>
    <w:p w14:paraId="0315C53E" w14:textId="77777777" w:rsidR="00053977" w:rsidRPr="00053977" w:rsidRDefault="00053977" w:rsidP="00D81FF1">
      <w:pPr>
        <w:widowControl w:val="0"/>
        <w:autoSpaceDE w:val="0"/>
        <w:autoSpaceDN w:val="0"/>
        <w:spacing w:after="0" w:line="240" w:lineRule="auto"/>
        <w:ind w:right="360"/>
        <w:jc w:val="both"/>
        <w:rPr>
          <w:rFonts w:ascii="Calibri" w:eastAsia="Calibri" w:hAnsi="Calibri" w:cs="Calibri"/>
          <w:lang w:bidi="en-US"/>
        </w:rPr>
      </w:pPr>
      <w:r w:rsidRPr="00053977">
        <w:rPr>
          <w:rFonts w:ascii="Calibri" w:eastAsia="Calibri" w:hAnsi="Calibri" w:cs="Calibri"/>
          <w:lang w:bidi="en-US"/>
        </w:rPr>
        <w:t>The Alaska Procurement Code is found in statute at AS 36.30. You are not required to read or know it in order to participate in this evaluation committee. The procurement officer will be your guide through this process and is responsible for seeing that the Code and its regulations are followed precisely.</w:t>
      </w:r>
    </w:p>
    <w:p w14:paraId="753C925E" w14:textId="77777777" w:rsidR="00053977" w:rsidRPr="00053977" w:rsidRDefault="00053977" w:rsidP="00D81FF1">
      <w:pPr>
        <w:widowControl w:val="0"/>
        <w:autoSpaceDE w:val="0"/>
        <w:autoSpaceDN w:val="0"/>
        <w:spacing w:before="7" w:after="0" w:line="240" w:lineRule="auto"/>
        <w:ind w:right="360"/>
        <w:jc w:val="both"/>
        <w:rPr>
          <w:rFonts w:ascii="Calibri" w:eastAsia="Calibri" w:hAnsi="Calibri" w:cs="Calibri"/>
          <w:sz w:val="19"/>
          <w:lang w:bidi="en-US"/>
        </w:rPr>
      </w:pPr>
    </w:p>
    <w:p w14:paraId="6D9E3BCF" w14:textId="744F5088" w:rsidR="003712E2" w:rsidRPr="00053977" w:rsidRDefault="003712E2" w:rsidP="00D81FF1">
      <w:pPr>
        <w:widowControl w:val="0"/>
        <w:autoSpaceDE w:val="0"/>
        <w:autoSpaceDN w:val="0"/>
        <w:spacing w:before="9" w:after="0" w:line="240" w:lineRule="auto"/>
        <w:outlineLvl w:val="0"/>
        <w:rPr>
          <w:rFonts w:ascii="Calibri" w:eastAsia="Calibri" w:hAnsi="Calibri" w:cs="Calibri"/>
          <w:b/>
          <w:bCs/>
          <w:sz w:val="24"/>
          <w:szCs w:val="24"/>
          <w:lang w:bidi="en-US"/>
        </w:rPr>
      </w:pPr>
      <w:bookmarkStart w:id="17" w:name="_Toc34228301"/>
      <w:r w:rsidRPr="00911A52">
        <w:rPr>
          <w:rFonts w:ascii="Calibri" w:eastAsia="Calibri" w:hAnsi="Calibri" w:cs="Calibri"/>
          <w:b/>
          <w:bCs/>
          <w:sz w:val="24"/>
          <w:szCs w:val="24"/>
          <w:lang w:bidi="en-US"/>
        </w:rPr>
        <w:t>PE</w:t>
      </w:r>
      <w:r>
        <w:rPr>
          <w:rFonts w:ascii="Calibri" w:eastAsia="Calibri" w:hAnsi="Calibri" w:cs="Calibri"/>
          <w:b/>
          <w:bCs/>
          <w:sz w:val="24"/>
          <w:szCs w:val="24"/>
          <w:lang w:bidi="en-US"/>
        </w:rPr>
        <w:t>NALTIES</w:t>
      </w:r>
      <w:bookmarkEnd w:id="17"/>
    </w:p>
    <w:p w14:paraId="2B5487F5" w14:textId="77777777" w:rsidR="00053977" w:rsidRPr="00053977" w:rsidRDefault="00053977" w:rsidP="00D81FF1">
      <w:pPr>
        <w:widowControl w:val="0"/>
        <w:autoSpaceDE w:val="0"/>
        <w:autoSpaceDN w:val="0"/>
        <w:spacing w:after="0" w:line="240" w:lineRule="auto"/>
        <w:ind w:right="360"/>
        <w:jc w:val="both"/>
        <w:rPr>
          <w:rFonts w:ascii="Calibri" w:eastAsia="Calibri" w:hAnsi="Calibri" w:cs="Calibri"/>
          <w:lang w:bidi="en-US"/>
        </w:rPr>
      </w:pPr>
      <w:r w:rsidRPr="00053977">
        <w:rPr>
          <w:rFonts w:ascii="Calibri" w:eastAsia="Calibri" w:hAnsi="Calibri" w:cs="Calibri"/>
          <w:lang w:bidi="en-US"/>
        </w:rPr>
        <w:t>The state spends hundreds of millions of dollars per year through the procurement process. The procurement process is one of the main ways money is transferred from the government to private hands. With that much money involved, it is not surprising that the government wants to minimize any possibility for corruption.</w:t>
      </w:r>
    </w:p>
    <w:p w14:paraId="64F09805" w14:textId="77777777" w:rsidR="00053977" w:rsidRPr="00053977" w:rsidRDefault="00053977" w:rsidP="00D81FF1">
      <w:pPr>
        <w:widowControl w:val="0"/>
        <w:autoSpaceDE w:val="0"/>
        <w:autoSpaceDN w:val="0"/>
        <w:spacing w:before="7" w:after="0" w:line="240" w:lineRule="auto"/>
        <w:ind w:right="360"/>
        <w:jc w:val="both"/>
        <w:rPr>
          <w:rFonts w:ascii="Calibri" w:eastAsia="Calibri" w:hAnsi="Calibri" w:cs="Calibri"/>
          <w:sz w:val="19"/>
          <w:lang w:bidi="en-US"/>
        </w:rPr>
      </w:pPr>
    </w:p>
    <w:p w14:paraId="7D04E5BC" w14:textId="77777777" w:rsidR="00053977" w:rsidRPr="00053977" w:rsidRDefault="00053977" w:rsidP="00D81FF1">
      <w:pPr>
        <w:widowControl w:val="0"/>
        <w:autoSpaceDE w:val="0"/>
        <w:autoSpaceDN w:val="0"/>
        <w:spacing w:before="1" w:after="0" w:line="240" w:lineRule="auto"/>
        <w:ind w:right="360"/>
        <w:jc w:val="both"/>
        <w:rPr>
          <w:rFonts w:ascii="Calibri" w:eastAsia="Calibri" w:hAnsi="Calibri" w:cs="Calibri"/>
          <w:lang w:bidi="en-US"/>
        </w:rPr>
      </w:pPr>
      <w:r w:rsidRPr="00053977">
        <w:rPr>
          <w:rFonts w:ascii="Calibri" w:eastAsia="Calibri" w:hAnsi="Calibri" w:cs="Calibri"/>
          <w:lang w:bidi="en-US"/>
        </w:rPr>
        <w:t>Because procurement is an activity that involves the spending of very large sums of public money, it is a Class C felony to willfully circumvent the Procurement Code.</w:t>
      </w:r>
    </w:p>
    <w:p w14:paraId="3FEE490B" w14:textId="77777777" w:rsidR="00053977" w:rsidRPr="00053977" w:rsidRDefault="00053977" w:rsidP="00D81FF1">
      <w:pPr>
        <w:widowControl w:val="0"/>
        <w:autoSpaceDE w:val="0"/>
        <w:autoSpaceDN w:val="0"/>
        <w:spacing w:before="11" w:after="0" w:line="240" w:lineRule="auto"/>
        <w:ind w:right="360"/>
        <w:jc w:val="both"/>
        <w:rPr>
          <w:rFonts w:ascii="Calibri" w:eastAsia="Calibri" w:hAnsi="Calibri" w:cs="Calibri"/>
          <w:sz w:val="19"/>
          <w:lang w:bidi="en-US"/>
        </w:rPr>
      </w:pPr>
    </w:p>
    <w:p w14:paraId="21D165FF" w14:textId="3ED2E079" w:rsidR="003712E2" w:rsidRPr="00053977" w:rsidRDefault="003712E2" w:rsidP="00D81FF1">
      <w:pPr>
        <w:widowControl w:val="0"/>
        <w:autoSpaceDE w:val="0"/>
        <w:autoSpaceDN w:val="0"/>
        <w:spacing w:before="9" w:after="0" w:line="240" w:lineRule="auto"/>
        <w:outlineLvl w:val="0"/>
        <w:rPr>
          <w:rFonts w:ascii="Calibri" w:eastAsia="Calibri" w:hAnsi="Calibri" w:cs="Calibri"/>
          <w:b/>
          <w:bCs/>
          <w:sz w:val="24"/>
          <w:szCs w:val="24"/>
          <w:lang w:bidi="en-US"/>
        </w:rPr>
      </w:pPr>
      <w:bookmarkStart w:id="18" w:name="_Toc34228302"/>
      <w:r>
        <w:rPr>
          <w:rFonts w:ascii="Calibri" w:eastAsia="Calibri" w:hAnsi="Calibri" w:cs="Calibri"/>
          <w:b/>
          <w:bCs/>
          <w:sz w:val="24"/>
          <w:szCs w:val="24"/>
          <w:lang w:bidi="en-US"/>
        </w:rPr>
        <w:t>REPLACING PEC MEMBERS</w:t>
      </w:r>
      <w:bookmarkEnd w:id="18"/>
    </w:p>
    <w:p w14:paraId="2C7249F7" w14:textId="77777777" w:rsidR="00053977" w:rsidRPr="00053977" w:rsidRDefault="00053977" w:rsidP="00D81FF1">
      <w:pPr>
        <w:widowControl w:val="0"/>
        <w:autoSpaceDE w:val="0"/>
        <w:autoSpaceDN w:val="0"/>
        <w:spacing w:after="0" w:line="240" w:lineRule="auto"/>
        <w:ind w:right="360"/>
        <w:jc w:val="both"/>
        <w:rPr>
          <w:rFonts w:ascii="Calibri" w:eastAsia="Calibri" w:hAnsi="Calibri" w:cs="Calibri"/>
          <w:lang w:bidi="en-US"/>
        </w:rPr>
      </w:pPr>
      <w:r w:rsidRPr="00053977">
        <w:rPr>
          <w:rFonts w:ascii="Calibri" w:eastAsia="Calibri" w:hAnsi="Calibri" w:cs="Calibri"/>
          <w:lang w:bidi="en-US"/>
        </w:rPr>
        <w:t>It is important for you as an evaluator to review your commitment to follow through on this duty. No one’s best interests are served, and an important procurement might be crippled, if you are not sure you can complete your assignment on the PEC. Please carefully consider what you have read in this guide and let the procurement officer know if you have any reservations before you</w:t>
      </w:r>
      <w:r w:rsidRPr="00053977">
        <w:rPr>
          <w:rFonts w:ascii="Calibri" w:eastAsia="Calibri" w:hAnsi="Calibri" w:cs="Calibri"/>
          <w:spacing w:val="-14"/>
          <w:lang w:bidi="en-US"/>
        </w:rPr>
        <w:t xml:space="preserve"> </w:t>
      </w:r>
      <w:r w:rsidRPr="00053977">
        <w:rPr>
          <w:rFonts w:ascii="Calibri" w:eastAsia="Calibri" w:hAnsi="Calibri" w:cs="Calibri"/>
          <w:lang w:bidi="en-US"/>
        </w:rPr>
        <w:t>start.</w:t>
      </w:r>
    </w:p>
    <w:p w14:paraId="378C5B87" w14:textId="77777777" w:rsidR="00053977" w:rsidRPr="00053977" w:rsidRDefault="00053977" w:rsidP="00D81FF1">
      <w:pPr>
        <w:widowControl w:val="0"/>
        <w:autoSpaceDE w:val="0"/>
        <w:autoSpaceDN w:val="0"/>
        <w:spacing w:before="8" w:after="0" w:line="240" w:lineRule="auto"/>
        <w:ind w:right="360"/>
        <w:jc w:val="both"/>
        <w:rPr>
          <w:rFonts w:ascii="Calibri" w:eastAsia="Calibri" w:hAnsi="Calibri" w:cs="Calibri"/>
          <w:sz w:val="19"/>
          <w:lang w:bidi="en-US"/>
        </w:rPr>
      </w:pPr>
    </w:p>
    <w:p w14:paraId="1EA018DF" w14:textId="77777777" w:rsidR="00053977" w:rsidRPr="00053977" w:rsidRDefault="00053977" w:rsidP="00D81FF1">
      <w:pPr>
        <w:widowControl w:val="0"/>
        <w:autoSpaceDE w:val="0"/>
        <w:autoSpaceDN w:val="0"/>
        <w:spacing w:after="0" w:line="240" w:lineRule="auto"/>
        <w:ind w:right="360"/>
        <w:jc w:val="both"/>
        <w:rPr>
          <w:rFonts w:ascii="Calibri" w:eastAsia="Calibri" w:hAnsi="Calibri" w:cs="Calibri"/>
          <w:lang w:bidi="en-US"/>
        </w:rPr>
      </w:pPr>
      <w:r w:rsidRPr="00053977">
        <w:rPr>
          <w:rFonts w:ascii="Calibri" w:eastAsia="Calibri" w:hAnsi="Calibri" w:cs="Calibri"/>
          <w:lang w:bidi="en-US"/>
        </w:rPr>
        <w:t>The procurement officer is empowered to replace any PEC member or reconstitute the PEC in any way the procurement officer deems appropriate. Any member may request to be replaced at any time, which can be granted or denied by the procurement officer.</w:t>
      </w:r>
    </w:p>
    <w:p w14:paraId="433B7F0C" w14:textId="77777777" w:rsidR="00053977" w:rsidRDefault="00053977" w:rsidP="00D81FF1">
      <w:pPr>
        <w:widowControl w:val="0"/>
        <w:autoSpaceDE w:val="0"/>
        <w:autoSpaceDN w:val="0"/>
        <w:spacing w:after="0" w:line="240" w:lineRule="auto"/>
        <w:ind w:right="360"/>
        <w:jc w:val="both"/>
        <w:rPr>
          <w:rFonts w:ascii="Calibri" w:eastAsia="Calibri" w:hAnsi="Calibri" w:cs="Calibri"/>
          <w:lang w:bidi="en-US"/>
        </w:rPr>
      </w:pPr>
    </w:p>
    <w:p w14:paraId="3AFA6970" w14:textId="7080256F" w:rsidR="003712E2" w:rsidRPr="00053977" w:rsidRDefault="003712E2" w:rsidP="00D81FF1">
      <w:pPr>
        <w:widowControl w:val="0"/>
        <w:autoSpaceDE w:val="0"/>
        <w:autoSpaceDN w:val="0"/>
        <w:spacing w:before="9" w:after="0" w:line="240" w:lineRule="auto"/>
        <w:outlineLvl w:val="0"/>
        <w:rPr>
          <w:rFonts w:ascii="Calibri" w:eastAsia="Calibri" w:hAnsi="Calibri" w:cs="Calibri"/>
          <w:b/>
          <w:bCs/>
          <w:sz w:val="24"/>
          <w:szCs w:val="24"/>
          <w:lang w:bidi="en-US"/>
        </w:rPr>
      </w:pPr>
      <w:bookmarkStart w:id="19" w:name="_Toc34228303"/>
      <w:r>
        <w:rPr>
          <w:rFonts w:ascii="Calibri" w:eastAsia="Calibri" w:hAnsi="Calibri" w:cs="Calibri"/>
          <w:b/>
          <w:bCs/>
          <w:sz w:val="24"/>
          <w:szCs w:val="24"/>
          <w:lang w:bidi="en-US"/>
        </w:rPr>
        <w:t>TIMELINESS AND ATTENDACE FOR PEC DELIBERATIONS</w:t>
      </w:r>
      <w:bookmarkEnd w:id="19"/>
    </w:p>
    <w:p w14:paraId="51CA715B" w14:textId="77777777" w:rsidR="00053977" w:rsidRPr="00053977" w:rsidRDefault="00053977" w:rsidP="00D81FF1">
      <w:pPr>
        <w:widowControl w:val="0"/>
        <w:autoSpaceDE w:val="0"/>
        <w:autoSpaceDN w:val="0"/>
        <w:spacing w:after="0" w:line="240" w:lineRule="auto"/>
        <w:ind w:right="360"/>
        <w:jc w:val="both"/>
        <w:rPr>
          <w:rFonts w:ascii="Calibri" w:eastAsia="Calibri" w:hAnsi="Calibri" w:cs="Calibri"/>
          <w:lang w:bidi="en-US"/>
        </w:rPr>
      </w:pPr>
      <w:r w:rsidRPr="00053977">
        <w:rPr>
          <w:rFonts w:ascii="Calibri" w:eastAsia="Calibri" w:hAnsi="Calibri" w:cs="Calibri"/>
          <w:lang w:bidi="en-US"/>
        </w:rPr>
        <w:t>PEC work is short-term, highly focused, and highly scheduled; it may also involve out-of-town travelers, and possibly expensive consultants. It is important to be on time for every meeting and that your attention is not divided by any other concerns.</w:t>
      </w:r>
    </w:p>
    <w:p w14:paraId="1E68C2C2" w14:textId="77777777" w:rsidR="00053977" w:rsidRPr="00DC16E3" w:rsidRDefault="00053977" w:rsidP="00D81FF1">
      <w:pPr>
        <w:spacing w:after="0"/>
        <w:ind w:right="540"/>
        <w:jc w:val="both"/>
        <w:rPr>
          <w:rFonts w:cs="Arial"/>
          <w:b/>
          <w:color w:val="17365D" w:themeColor="text2" w:themeShade="BF"/>
        </w:rPr>
      </w:pPr>
    </w:p>
    <w:sectPr w:rsidR="00053977" w:rsidRPr="00DC16E3" w:rsidSect="003712E2">
      <w:headerReference w:type="even" r:id="rId16"/>
      <w:headerReference w:type="default" r:id="rId17"/>
      <w:footerReference w:type="default" r:id="rId18"/>
      <w:headerReference w:type="first" r:id="rId19"/>
      <w:type w:val="continuous"/>
      <w:pgSz w:w="12240" w:h="15840" w:code="1"/>
      <w:pgMar w:top="-990" w:right="720" w:bottom="810" w:left="720" w:header="450" w:footer="2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31164" w14:textId="77777777" w:rsidR="0011284D" w:rsidRDefault="0011284D" w:rsidP="005F176A">
      <w:pPr>
        <w:spacing w:after="0" w:line="240" w:lineRule="auto"/>
      </w:pPr>
      <w:r>
        <w:separator/>
      </w:r>
    </w:p>
  </w:endnote>
  <w:endnote w:type="continuationSeparator" w:id="0">
    <w:p w14:paraId="7FAD3F38" w14:textId="77777777" w:rsidR="0011284D" w:rsidRDefault="0011284D" w:rsidP="005F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D8A2" w14:textId="77777777" w:rsidR="00A35FED" w:rsidRDefault="00A35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EC39" w14:textId="77777777" w:rsidR="00A35FED" w:rsidRDefault="00A35F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B7343" w14:textId="77777777" w:rsidR="0011284D" w:rsidRDefault="0011284D" w:rsidP="00B2722B">
    <w:pPr>
      <w:pStyle w:val="Footer"/>
      <w:tabs>
        <w:tab w:val="clear" w:pos="9360"/>
        <w:tab w:val="right" w:pos="10800"/>
      </w:tabs>
      <w:ind w:left="-1440" w:right="-14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754310"/>
      <w:docPartObj>
        <w:docPartGallery w:val="Page Numbers (Bottom of Page)"/>
        <w:docPartUnique/>
      </w:docPartObj>
    </w:sdtPr>
    <w:sdtEndPr/>
    <w:sdtContent>
      <w:sdt>
        <w:sdtPr>
          <w:id w:val="1728636285"/>
          <w:docPartObj>
            <w:docPartGallery w:val="Page Numbers (Top of Page)"/>
            <w:docPartUnique/>
          </w:docPartObj>
        </w:sdtPr>
        <w:sdtEndPr/>
        <w:sdtContent>
          <w:p w14:paraId="4079E574" w14:textId="6B8D4127" w:rsidR="00744505" w:rsidRDefault="0074450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26EC320" w14:textId="57389698" w:rsidR="00053977" w:rsidRDefault="0005397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003B2" w14:textId="77777777" w:rsidR="0011284D" w:rsidRDefault="0011284D" w:rsidP="005F176A">
      <w:pPr>
        <w:spacing w:after="0" w:line="240" w:lineRule="auto"/>
      </w:pPr>
      <w:r>
        <w:separator/>
      </w:r>
    </w:p>
  </w:footnote>
  <w:footnote w:type="continuationSeparator" w:id="0">
    <w:p w14:paraId="1F4F71CF" w14:textId="77777777" w:rsidR="0011284D" w:rsidRDefault="0011284D" w:rsidP="005F1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E75E" w14:textId="3930AA3D" w:rsidR="0011284D" w:rsidRDefault="0007390C">
    <w:pPr>
      <w:pStyle w:val="Header"/>
    </w:pPr>
    <w:r>
      <w:rPr>
        <w:noProof/>
      </w:rPr>
      <w:pict w14:anchorId="1AFFC2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3001" o:spid="_x0000_s4106" type="#_x0000_t75" style="position:absolute;margin-left:0;margin-top:0;width:539.95pt;height:546.85pt;z-index:-251657216;mso-position-horizontal:center;mso-position-horizontal-relative:margin;mso-position-vertical:center;mso-position-vertical-relative:margin" o:allowincell="f">
          <v:imagedata r:id="rId1" o:title="detailed_seal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2AAD" w14:textId="60D74D46" w:rsidR="0011284D" w:rsidRDefault="0007390C" w:rsidP="002F3301">
    <w:pPr>
      <w:pStyle w:val="Header"/>
      <w:tabs>
        <w:tab w:val="clear" w:pos="9360"/>
        <w:tab w:val="left" w:pos="10800"/>
      </w:tabs>
      <w:ind w:right="-1440"/>
    </w:pPr>
    <w:r>
      <w:rPr>
        <w:noProof/>
      </w:rPr>
      <w:pict w14:anchorId="3EBC5D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3002" o:spid="_x0000_s4107" type="#_x0000_t75" style="position:absolute;margin-left:0;margin-top:0;width:539.95pt;height:546.85pt;z-index:-251656192;mso-position-horizontal:center;mso-position-horizontal-relative:margin;mso-position-vertical:center;mso-position-vertical-relative:margin" o:allowincell="f">
          <v:imagedata r:id="rId1" o:title="detailed_seal2" gain="19661f" blacklevel="22938f"/>
          <w10:wrap anchorx="margin" anchory="margin"/>
        </v:shape>
      </w:pict>
    </w:r>
  </w:p>
  <w:p w14:paraId="4BF0351E" w14:textId="77777777" w:rsidR="00266DF2" w:rsidRDefault="00266DF2" w:rsidP="002F3301">
    <w:pPr>
      <w:pStyle w:val="Header"/>
      <w:tabs>
        <w:tab w:val="clear" w:pos="9360"/>
        <w:tab w:val="left" w:pos="10800"/>
      </w:tabs>
      <w:ind w:righ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FD19" w14:textId="298D0D40" w:rsidR="0011284D" w:rsidRDefault="0007390C" w:rsidP="002F25EE">
    <w:pPr>
      <w:pStyle w:val="Header"/>
      <w:tabs>
        <w:tab w:val="clear" w:pos="9360"/>
        <w:tab w:val="right" w:pos="10800"/>
      </w:tabs>
      <w:ind w:left="-1440" w:right="-1440"/>
    </w:pPr>
    <w:r>
      <w:rPr>
        <w:noProof/>
      </w:rPr>
      <w:pict w14:anchorId="234215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3000" o:spid="_x0000_s4105" type="#_x0000_t75" style="position:absolute;left:0;text-align:left;margin-left:0;margin-top:0;width:539.95pt;height:546.85pt;z-index:-251658240;mso-position-horizontal:center;mso-position-horizontal-relative:margin;mso-position-vertical:center;mso-position-vertical-relative:margin" o:allowincell="f">
          <v:imagedata r:id="rId1" o:title="detailed_seal2" gain="19661f" blacklevel="22938f"/>
          <w10:wrap anchorx="margin" anchory="margin"/>
        </v:shape>
      </w:pict>
    </w:r>
    <w:r w:rsidR="001F4F05">
      <w:rPr>
        <w:noProof/>
      </w:rPr>
      <w:drawing>
        <wp:inline distT="0" distB="0" distL="0" distR="0" wp14:anchorId="62A20B31" wp14:editId="26365C0A">
          <wp:extent cx="7764780" cy="312420"/>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4780" cy="312420"/>
                  </a:xfrm>
                  <a:prstGeom prst="rect">
                    <a:avLst/>
                  </a:prstGeom>
                </pic:spPr>
              </pic:pic>
            </a:graphicData>
          </a:graphic>
        </wp:inline>
      </w:drawing>
    </w:r>
    <w:r w:rsidR="001F4F05">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03CEA" w14:textId="679DBCEA" w:rsidR="0010550F" w:rsidRDefault="0007390C">
    <w:pPr>
      <w:pStyle w:val="Header"/>
    </w:pPr>
    <w:r>
      <w:rPr>
        <w:noProof/>
      </w:rPr>
      <w:pict w14:anchorId="29654A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3004" o:spid="_x0000_s4109" type="#_x0000_t75" style="position:absolute;margin-left:0;margin-top:0;width:539.95pt;height:546.85pt;z-index:-251654144;mso-position-horizontal:center;mso-position-horizontal-relative:margin;mso-position-vertical:center;mso-position-vertical-relative:margin" o:allowincell="f">
          <v:imagedata r:id="rId1" o:title="detailed_seal2"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86A1" w14:textId="2DD5D366" w:rsidR="00053977" w:rsidRDefault="0007390C">
    <w:pPr>
      <w:pStyle w:val="BodyText"/>
      <w:spacing w:line="14" w:lineRule="auto"/>
      <w:rPr>
        <w:sz w:val="20"/>
      </w:rPr>
    </w:pPr>
    <w:r>
      <w:rPr>
        <w:noProof/>
        <w:sz w:val="20"/>
      </w:rPr>
      <w:pict w14:anchorId="7F1BB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3005" o:spid="_x0000_s4110" type="#_x0000_t75" style="position:absolute;margin-left:0;margin-top:0;width:539.95pt;height:546.85pt;z-index:-251653120;mso-position-horizontal:center;mso-position-horizontal-relative:margin;mso-position-vertical:center;mso-position-vertical-relative:margin" o:allowincell="f">
          <v:imagedata r:id="rId1" o:title="detailed_seal2"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97D3" w14:textId="338E4D80" w:rsidR="0010550F" w:rsidRDefault="0007390C">
    <w:pPr>
      <w:pStyle w:val="Header"/>
    </w:pPr>
    <w:r>
      <w:rPr>
        <w:noProof/>
      </w:rPr>
      <w:pict w14:anchorId="753FE4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53003" o:spid="_x0000_s4108" type="#_x0000_t75" style="position:absolute;margin-left:0;margin-top:0;width:539.95pt;height:546.85pt;z-index:-251655168;mso-position-horizontal:center;mso-position-horizontal-relative:margin;mso-position-vertical:center;mso-position-vertical-relative:margin" o:allowincell="f">
          <v:imagedata r:id="rId1" o:title="detailed_seal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95E2F"/>
    <w:multiLevelType w:val="singleLevel"/>
    <w:tmpl w:val="0ADAC010"/>
    <w:lvl w:ilvl="0">
      <w:start w:val="1"/>
      <w:numFmt w:val="decimal"/>
      <w:lvlText w:val="%1."/>
      <w:legacy w:legacy="1" w:legacySpace="0" w:legacyIndent="360"/>
      <w:lvlJc w:val="left"/>
      <w:pPr>
        <w:ind w:left="1080" w:hanging="360"/>
      </w:pPr>
    </w:lvl>
  </w:abstractNum>
  <w:abstractNum w:abstractNumId="1" w15:restartNumberingAfterBreak="0">
    <w:nsid w:val="582F4CD1"/>
    <w:multiLevelType w:val="hybridMultilevel"/>
    <w:tmpl w:val="30522F94"/>
    <w:lvl w:ilvl="0" w:tplc="CC86CFD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EC20F12"/>
    <w:multiLevelType w:val="hybridMultilevel"/>
    <w:tmpl w:val="BA00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903D56"/>
    <w:multiLevelType w:val="hybridMultilevel"/>
    <w:tmpl w:val="EB7A6D28"/>
    <w:lvl w:ilvl="0" w:tplc="652CAAB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7706799C"/>
    <w:multiLevelType w:val="hybridMultilevel"/>
    <w:tmpl w:val="52EC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10"/>
  <w:displayHorizontalDrawingGridEvery w:val="2"/>
  <w:characterSpacingControl w:val="doNotCompress"/>
  <w:hdrShapeDefaults>
    <o:shapedefaults v:ext="edit" spidmax="4111">
      <o:colormenu v:ext="edit" fillcolor="none"/>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04"/>
    <w:rsid w:val="00003CD5"/>
    <w:rsid w:val="00006AF2"/>
    <w:rsid w:val="00053977"/>
    <w:rsid w:val="000600B6"/>
    <w:rsid w:val="00060113"/>
    <w:rsid w:val="0007390C"/>
    <w:rsid w:val="00076B4B"/>
    <w:rsid w:val="000804DC"/>
    <w:rsid w:val="00095236"/>
    <w:rsid w:val="000A5BEE"/>
    <w:rsid w:val="000E045D"/>
    <w:rsid w:val="000F7339"/>
    <w:rsid w:val="0010550F"/>
    <w:rsid w:val="0011284D"/>
    <w:rsid w:val="00115777"/>
    <w:rsid w:val="0013295E"/>
    <w:rsid w:val="001333E3"/>
    <w:rsid w:val="00143A99"/>
    <w:rsid w:val="001510BC"/>
    <w:rsid w:val="001B454A"/>
    <w:rsid w:val="001C04C6"/>
    <w:rsid w:val="001F2A3B"/>
    <w:rsid w:val="001F4F05"/>
    <w:rsid w:val="002006D6"/>
    <w:rsid w:val="00202D0D"/>
    <w:rsid w:val="00214DB7"/>
    <w:rsid w:val="002207CC"/>
    <w:rsid w:val="002242A2"/>
    <w:rsid w:val="0025433D"/>
    <w:rsid w:val="0026272C"/>
    <w:rsid w:val="002631C6"/>
    <w:rsid w:val="0026343B"/>
    <w:rsid w:val="00266DF2"/>
    <w:rsid w:val="00281135"/>
    <w:rsid w:val="00297EDA"/>
    <w:rsid w:val="002A7BE7"/>
    <w:rsid w:val="002C474C"/>
    <w:rsid w:val="002E1946"/>
    <w:rsid w:val="002F0831"/>
    <w:rsid w:val="002F12AA"/>
    <w:rsid w:val="002F25EE"/>
    <w:rsid w:val="002F3301"/>
    <w:rsid w:val="002F3383"/>
    <w:rsid w:val="002F60D9"/>
    <w:rsid w:val="00301F66"/>
    <w:rsid w:val="00305C44"/>
    <w:rsid w:val="00335D35"/>
    <w:rsid w:val="00342A50"/>
    <w:rsid w:val="00362E25"/>
    <w:rsid w:val="003712E2"/>
    <w:rsid w:val="003A3733"/>
    <w:rsid w:val="003D1995"/>
    <w:rsid w:val="003D2987"/>
    <w:rsid w:val="003D356E"/>
    <w:rsid w:val="003D4198"/>
    <w:rsid w:val="003D5BAF"/>
    <w:rsid w:val="00402A30"/>
    <w:rsid w:val="004065E0"/>
    <w:rsid w:val="00410039"/>
    <w:rsid w:val="0041498E"/>
    <w:rsid w:val="00414F84"/>
    <w:rsid w:val="00416C73"/>
    <w:rsid w:val="00421F42"/>
    <w:rsid w:val="0042523E"/>
    <w:rsid w:val="004256B9"/>
    <w:rsid w:val="004435D4"/>
    <w:rsid w:val="00447B51"/>
    <w:rsid w:val="0045762A"/>
    <w:rsid w:val="00467927"/>
    <w:rsid w:val="00470A47"/>
    <w:rsid w:val="00484008"/>
    <w:rsid w:val="004852D7"/>
    <w:rsid w:val="00492847"/>
    <w:rsid w:val="00497BAE"/>
    <w:rsid w:val="004C3540"/>
    <w:rsid w:val="00500F74"/>
    <w:rsid w:val="0050668F"/>
    <w:rsid w:val="00525732"/>
    <w:rsid w:val="005263B4"/>
    <w:rsid w:val="00531F74"/>
    <w:rsid w:val="005356A9"/>
    <w:rsid w:val="00540D1E"/>
    <w:rsid w:val="0054282D"/>
    <w:rsid w:val="00544C55"/>
    <w:rsid w:val="005659F8"/>
    <w:rsid w:val="00581AFF"/>
    <w:rsid w:val="00593422"/>
    <w:rsid w:val="005A08ED"/>
    <w:rsid w:val="005A4602"/>
    <w:rsid w:val="005A4CB7"/>
    <w:rsid w:val="005C291B"/>
    <w:rsid w:val="005C6A82"/>
    <w:rsid w:val="005C72E0"/>
    <w:rsid w:val="005D57FF"/>
    <w:rsid w:val="005E0F52"/>
    <w:rsid w:val="005F176A"/>
    <w:rsid w:val="006006E0"/>
    <w:rsid w:val="0060184E"/>
    <w:rsid w:val="00626950"/>
    <w:rsid w:val="0065595E"/>
    <w:rsid w:val="00656206"/>
    <w:rsid w:val="00682CD1"/>
    <w:rsid w:val="006C09CA"/>
    <w:rsid w:val="006D1DC2"/>
    <w:rsid w:val="007021F1"/>
    <w:rsid w:val="007101FB"/>
    <w:rsid w:val="007317FC"/>
    <w:rsid w:val="007318CF"/>
    <w:rsid w:val="00744505"/>
    <w:rsid w:val="0076071A"/>
    <w:rsid w:val="00760A16"/>
    <w:rsid w:val="00774617"/>
    <w:rsid w:val="007768DF"/>
    <w:rsid w:val="00777526"/>
    <w:rsid w:val="00785E02"/>
    <w:rsid w:val="007A75C8"/>
    <w:rsid w:val="007D59E9"/>
    <w:rsid w:val="007F0809"/>
    <w:rsid w:val="007F716D"/>
    <w:rsid w:val="00803B4C"/>
    <w:rsid w:val="00816EE7"/>
    <w:rsid w:val="00863952"/>
    <w:rsid w:val="008A2D61"/>
    <w:rsid w:val="008A5904"/>
    <w:rsid w:val="008C28D4"/>
    <w:rsid w:val="008D528C"/>
    <w:rsid w:val="00911A52"/>
    <w:rsid w:val="0092628F"/>
    <w:rsid w:val="0093291A"/>
    <w:rsid w:val="00937E9D"/>
    <w:rsid w:val="00947E86"/>
    <w:rsid w:val="00955F26"/>
    <w:rsid w:val="00970137"/>
    <w:rsid w:val="00974489"/>
    <w:rsid w:val="00975F43"/>
    <w:rsid w:val="0098480A"/>
    <w:rsid w:val="009912D1"/>
    <w:rsid w:val="009D18D0"/>
    <w:rsid w:val="00A127CF"/>
    <w:rsid w:val="00A35FED"/>
    <w:rsid w:val="00A41250"/>
    <w:rsid w:val="00A55628"/>
    <w:rsid w:val="00A775CE"/>
    <w:rsid w:val="00A8604C"/>
    <w:rsid w:val="00A95926"/>
    <w:rsid w:val="00AA25D8"/>
    <w:rsid w:val="00AA6561"/>
    <w:rsid w:val="00AD6646"/>
    <w:rsid w:val="00B23ECA"/>
    <w:rsid w:val="00B2722B"/>
    <w:rsid w:val="00B405D9"/>
    <w:rsid w:val="00B450EB"/>
    <w:rsid w:val="00B63A30"/>
    <w:rsid w:val="00B806DC"/>
    <w:rsid w:val="00B8076F"/>
    <w:rsid w:val="00B80DC0"/>
    <w:rsid w:val="00B93F1C"/>
    <w:rsid w:val="00BA0BF9"/>
    <w:rsid w:val="00BB147B"/>
    <w:rsid w:val="00BC6A62"/>
    <w:rsid w:val="00BF65C2"/>
    <w:rsid w:val="00C25430"/>
    <w:rsid w:val="00C26FCD"/>
    <w:rsid w:val="00C302B3"/>
    <w:rsid w:val="00C304ED"/>
    <w:rsid w:val="00C37ACF"/>
    <w:rsid w:val="00C448C3"/>
    <w:rsid w:val="00C60276"/>
    <w:rsid w:val="00C6126F"/>
    <w:rsid w:val="00C640A2"/>
    <w:rsid w:val="00C76168"/>
    <w:rsid w:val="00C866A3"/>
    <w:rsid w:val="00C9565A"/>
    <w:rsid w:val="00CA1339"/>
    <w:rsid w:val="00CA7F84"/>
    <w:rsid w:val="00CE72EE"/>
    <w:rsid w:val="00CF064A"/>
    <w:rsid w:val="00CF439D"/>
    <w:rsid w:val="00D03CF3"/>
    <w:rsid w:val="00D33088"/>
    <w:rsid w:val="00D5729C"/>
    <w:rsid w:val="00D81FF1"/>
    <w:rsid w:val="00D85DB2"/>
    <w:rsid w:val="00DC16E3"/>
    <w:rsid w:val="00DF2082"/>
    <w:rsid w:val="00E13F6F"/>
    <w:rsid w:val="00E253AD"/>
    <w:rsid w:val="00E658AC"/>
    <w:rsid w:val="00E67DB8"/>
    <w:rsid w:val="00E90E64"/>
    <w:rsid w:val="00EA4C3C"/>
    <w:rsid w:val="00EB61E2"/>
    <w:rsid w:val="00EC3CF7"/>
    <w:rsid w:val="00EC4D38"/>
    <w:rsid w:val="00ED0EF6"/>
    <w:rsid w:val="00ED29F0"/>
    <w:rsid w:val="00EF14D8"/>
    <w:rsid w:val="00F1690E"/>
    <w:rsid w:val="00F35344"/>
    <w:rsid w:val="00F71541"/>
    <w:rsid w:val="00F85F65"/>
    <w:rsid w:val="00FA2C94"/>
    <w:rsid w:val="00FB2EA4"/>
    <w:rsid w:val="00FC3402"/>
    <w:rsid w:val="00FC3A19"/>
    <w:rsid w:val="00FF0E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11">
      <o:colormenu v:ext="edit" fillcolor="none"/>
    </o:shapedefaults>
    <o:shapelayout v:ext="edit">
      <o:idmap v:ext="edit" data="1"/>
    </o:shapelayout>
  </w:shapeDefaults>
  <w:decimalSymbol w:val="."/>
  <w:listSeparator w:val=","/>
  <w14:docId w14:val="50BDCA05"/>
  <w15:docId w15:val="{C70BDC87-81C0-45E4-83FD-3F8D6BA2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4F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76A"/>
  </w:style>
  <w:style w:type="paragraph" w:styleId="Footer">
    <w:name w:val="footer"/>
    <w:basedOn w:val="Normal"/>
    <w:link w:val="FooterChar"/>
    <w:uiPriority w:val="99"/>
    <w:unhideWhenUsed/>
    <w:rsid w:val="005F1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76A"/>
  </w:style>
  <w:style w:type="paragraph" w:customStyle="1" w:styleId="BasicParagraph">
    <w:name w:val="[Basic Paragraph]"/>
    <w:basedOn w:val="Normal"/>
    <w:uiPriority w:val="99"/>
    <w:rsid w:val="004576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457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62A"/>
    <w:rPr>
      <w:rFonts w:ascii="Tahoma" w:hAnsi="Tahoma" w:cs="Tahoma"/>
      <w:sz w:val="16"/>
      <w:szCs w:val="16"/>
    </w:rPr>
  </w:style>
  <w:style w:type="paragraph" w:styleId="FootnoteText">
    <w:name w:val="footnote text"/>
    <w:basedOn w:val="Normal"/>
    <w:link w:val="FootnoteTextChar"/>
    <w:uiPriority w:val="99"/>
    <w:semiHidden/>
    <w:unhideWhenUsed/>
    <w:rsid w:val="002F2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5EE"/>
    <w:rPr>
      <w:sz w:val="20"/>
      <w:szCs w:val="20"/>
    </w:rPr>
  </w:style>
  <w:style w:type="character" w:styleId="FootnoteReference">
    <w:name w:val="footnote reference"/>
    <w:basedOn w:val="DefaultParagraphFont"/>
    <w:uiPriority w:val="99"/>
    <w:semiHidden/>
    <w:unhideWhenUsed/>
    <w:rsid w:val="002F25EE"/>
    <w:rPr>
      <w:vertAlign w:val="superscript"/>
    </w:rPr>
  </w:style>
  <w:style w:type="paragraph" w:styleId="NormalWeb">
    <w:name w:val="Normal (Web)"/>
    <w:basedOn w:val="Normal"/>
    <w:uiPriority w:val="99"/>
    <w:semiHidden/>
    <w:unhideWhenUsed/>
    <w:rsid w:val="00955F26"/>
    <w:rPr>
      <w:rFonts w:ascii="Times New Roman" w:hAnsi="Times New Roman" w:cs="Times New Roman"/>
      <w:sz w:val="24"/>
      <w:szCs w:val="24"/>
    </w:rPr>
  </w:style>
  <w:style w:type="paragraph" w:styleId="ListParagraph">
    <w:name w:val="List Paragraph"/>
    <w:basedOn w:val="Normal"/>
    <w:uiPriority w:val="34"/>
    <w:qFormat/>
    <w:rsid w:val="00A127CF"/>
    <w:pPr>
      <w:ind w:left="720"/>
      <w:contextualSpacing/>
    </w:pPr>
  </w:style>
  <w:style w:type="paragraph" w:styleId="TOC1">
    <w:name w:val="toc 1"/>
    <w:basedOn w:val="Normal"/>
    <w:next w:val="Normal"/>
    <w:autoRedefine/>
    <w:uiPriority w:val="39"/>
    <w:unhideWhenUsed/>
    <w:rsid w:val="001F4F05"/>
    <w:pPr>
      <w:tabs>
        <w:tab w:val="right" w:leader="dot" w:pos="10440"/>
      </w:tabs>
      <w:spacing w:after="100"/>
    </w:pPr>
  </w:style>
  <w:style w:type="character" w:styleId="Hyperlink">
    <w:name w:val="Hyperlink"/>
    <w:basedOn w:val="DefaultParagraphFont"/>
    <w:uiPriority w:val="99"/>
    <w:unhideWhenUsed/>
    <w:rsid w:val="007F0809"/>
    <w:rPr>
      <w:color w:val="0000FF" w:themeColor="hyperlink"/>
      <w:u w:val="single"/>
    </w:rPr>
  </w:style>
  <w:style w:type="paragraph" w:styleId="BodyText">
    <w:name w:val="Body Text"/>
    <w:basedOn w:val="Normal"/>
    <w:link w:val="BodyTextChar"/>
    <w:uiPriority w:val="99"/>
    <w:semiHidden/>
    <w:unhideWhenUsed/>
    <w:rsid w:val="00053977"/>
    <w:pPr>
      <w:spacing w:after="120"/>
    </w:pPr>
  </w:style>
  <w:style w:type="character" w:customStyle="1" w:styleId="BodyTextChar">
    <w:name w:val="Body Text Char"/>
    <w:basedOn w:val="DefaultParagraphFont"/>
    <w:link w:val="BodyText"/>
    <w:uiPriority w:val="99"/>
    <w:semiHidden/>
    <w:rsid w:val="00053977"/>
  </w:style>
  <w:style w:type="character" w:customStyle="1" w:styleId="Heading1Char">
    <w:name w:val="Heading 1 Char"/>
    <w:basedOn w:val="DefaultParagraphFont"/>
    <w:link w:val="Heading1"/>
    <w:uiPriority w:val="9"/>
    <w:rsid w:val="001F4F0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F4F05"/>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28580">
      <w:bodyDiv w:val="1"/>
      <w:marLeft w:val="0"/>
      <w:marRight w:val="0"/>
      <w:marTop w:val="0"/>
      <w:marBottom w:val="0"/>
      <w:divBdr>
        <w:top w:val="none" w:sz="0" w:space="0" w:color="auto"/>
        <w:left w:val="none" w:sz="0" w:space="0" w:color="auto"/>
        <w:bottom w:val="none" w:sz="0" w:space="0" w:color="auto"/>
        <w:right w:val="none" w:sz="0" w:space="0" w:color="auto"/>
      </w:divBdr>
      <w:divsChild>
        <w:div w:id="745493344">
          <w:marLeft w:val="0"/>
          <w:marRight w:val="0"/>
          <w:marTop w:val="0"/>
          <w:marBottom w:val="0"/>
          <w:divBdr>
            <w:top w:val="none" w:sz="0" w:space="0" w:color="auto"/>
            <w:left w:val="none" w:sz="0" w:space="0" w:color="auto"/>
            <w:bottom w:val="none" w:sz="0" w:space="0" w:color="auto"/>
            <w:right w:val="none" w:sz="0" w:space="0" w:color="auto"/>
          </w:divBdr>
          <w:divsChild>
            <w:div w:id="911157876">
              <w:marLeft w:val="0"/>
              <w:marRight w:val="0"/>
              <w:marTop w:val="0"/>
              <w:marBottom w:val="0"/>
              <w:divBdr>
                <w:top w:val="none" w:sz="0" w:space="0" w:color="auto"/>
                <w:left w:val="none" w:sz="0" w:space="0" w:color="auto"/>
                <w:bottom w:val="none" w:sz="0" w:space="0" w:color="auto"/>
                <w:right w:val="none" w:sz="0" w:space="0" w:color="auto"/>
              </w:divBdr>
              <w:divsChild>
                <w:div w:id="1095324816">
                  <w:marLeft w:val="0"/>
                  <w:marRight w:val="0"/>
                  <w:marTop w:val="0"/>
                  <w:marBottom w:val="0"/>
                  <w:divBdr>
                    <w:top w:val="none" w:sz="0" w:space="0" w:color="auto"/>
                    <w:left w:val="none" w:sz="0" w:space="0" w:color="auto"/>
                    <w:bottom w:val="none" w:sz="0" w:space="0" w:color="auto"/>
                    <w:right w:val="none" w:sz="0" w:space="0" w:color="auto"/>
                  </w:divBdr>
                  <w:divsChild>
                    <w:div w:id="3035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05812">
      <w:bodyDiv w:val="1"/>
      <w:marLeft w:val="0"/>
      <w:marRight w:val="0"/>
      <w:marTop w:val="0"/>
      <w:marBottom w:val="0"/>
      <w:divBdr>
        <w:top w:val="none" w:sz="0" w:space="0" w:color="auto"/>
        <w:left w:val="none" w:sz="0" w:space="0" w:color="auto"/>
        <w:bottom w:val="none" w:sz="0" w:space="0" w:color="auto"/>
        <w:right w:val="none" w:sz="0" w:space="0" w:color="auto"/>
      </w:divBdr>
      <w:divsChild>
        <w:div w:id="1671985570">
          <w:marLeft w:val="0"/>
          <w:marRight w:val="0"/>
          <w:marTop w:val="0"/>
          <w:marBottom w:val="0"/>
          <w:divBdr>
            <w:top w:val="none" w:sz="0" w:space="0" w:color="auto"/>
            <w:left w:val="none" w:sz="0" w:space="0" w:color="auto"/>
            <w:bottom w:val="none" w:sz="0" w:space="0" w:color="auto"/>
            <w:right w:val="none" w:sz="0" w:space="0" w:color="auto"/>
          </w:divBdr>
          <w:divsChild>
            <w:div w:id="502936005">
              <w:marLeft w:val="0"/>
              <w:marRight w:val="0"/>
              <w:marTop w:val="0"/>
              <w:marBottom w:val="0"/>
              <w:divBdr>
                <w:top w:val="none" w:sz="0" w:space="0" w:color="auto"/>
                <w:left w:val="none" w:sz="0" w:space="0" w:color="auto"/>
                <w:bottom w:val="none" w:sz="0" w:space="0" w:color="auto"/>
                <w:right w:val="none" w:sz="0" w:space="0" w:color="auto"/>
              </w:divBdr>
              <w:divsChild>
                <w:div w:id="808862362">
                  <w:marLeft w:val="0"/>
                  <w:marRight w:val="0"/>
                  <w:marTop w:val="0"/>
                  <w:marBottom w:val="0"/>
                  <w:divBdr>
                    <w:top w:val="none" w:sz="0" w:space="0" w:color="auto"/>
                    <w:left w:val="none" w:sz="0" w:space="0" w:color="auto"/>
                    <w:bottom w:val="none" w:sz="0" w:space="0" w:color="auto"/>
                    <w:right w:val="none" w:sz="0" w:space="0" w:color="auto"/>
                  </w:divBdr>
                  <w:divsChild>
                    <w:div w:id="17065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oa.alaska.gov/dgs/policy.html"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D917D-D20C-4535-9966-5EE0E5F6F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3245</Words>
  <Characters>18501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 Soukup</dc:creator>
  <cp:lastModifiedBy>Birk, Melinda S (DOA)</cp:lastModifiedBy>
  <cp:revision>3</cp:revision>
  <cp:lastPrinted>2020-03-04T23:37:00Z</cp:lastPrinted>
  <dcterms:created xsi:type="dcterms:W3CDTF">2022-04-06T19:19:00Z</dcterms:created>
  <dcterms:modified xsi:type="dcterms:W3CDTF">2022-04-06T19:24:00Z</dcterms:modified>
</cp:coreProperties>
</file>